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1BE67" w14:textId="77777777" w:rsidR="000D41E8" w:rsidRPr="00D03D6E" w:rsidRDefault="000D41E8" w:rsidP="000D41E8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FB2613D" w14:textId="77777777" w:rsidR="000D41E8" w:rsidRPr="00D03D6E" w:rsidRDefault="000D41E8" w:rsidP="000D41E8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3D6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3949499C" w14:textId="29D7979E" w:rsidR="000D41E8" w:rsidRPr="00D03D6E" w:rsidRDefault="000D41E8" w:rsidP="00543443">
      <w:pPr>
        <w:pStyle w:val="Heading1"/>
        <w:rPr>
          <w:rFonts w:ascii="GHEA Grapalat" w:hAnsi="GHEA Grapalat"/>
          <w:lang w:val="hy-AM"/>
        </w:rPr>
      </w:pPr>
      <w:r w:rsidRPr="00D03D6E">
        <w:rPr>
          <w:rFonts w:ascii="GHEA Grapalat" w:hAnsi="GHEA Grapalat"/>
          <w:lang w:val="hy-AM"/>
        </w:rPr>
        <w:t>FAQ:</w:t>
      </w:r>
      <w:r w:rsidR="00210486" w:rsidRPr="00D03D6E">
        <w:rPr>
          <w:rFonts w:ascii="GHEA Grapalat" w:hAnsi="GHEA Grapalat"/>
          <w:lang w:val="hy-AM"/>
        </w:rPr>
        <w:t xml:space="preserve"> </w:t>
      </w:r>
      <w:r w:rsidR="00210486" w:rsidRPr="00D03D6E">
        <w:rPr>
          <w:rFonts w:ascii="GHEA Grapalat" w:hAnsi="GHEA Grapalat" w:cs="Sylfaen"/>
          <w:lang w:val="hy-AM"/>
        </w:rPr>
        <w:t>Հիմնադրամներ</w:t>
      </w:r>
      <w:r w:rsidR="00210486" w:rsidRPr="00D03D6E">
        <w:rPr>
          <w:rFonts w:ascii="GHEA Grapalat" w:hAnsi="GHEA Grapalat"/>
          <w:lang w:val="hy-AM"/>
        </w:rPr>
        <w:t xml:space="preserve"> (</w:t>
      </w:r>
      <w:r w:rsidR="00210486" w:rsidRPr="00D03D6E">
        <w:rPr>
          <w:rFonts w:ascii="GHEA Grapalat" w:hAnsi="GHEA Grapalat" w:cs="Sylfaen"/>
          <w:lang w:val="hy-AM"/>
        </w:rPr>
        <w:t>այդ</w:t>
      </w:r>
      <w:r w:rsidR="00210486" w:rsidRPr="00D03D6E">
        <w:rPr>
          <w:rFonts w:ascii="GHEA Grapalat" w:hAnsi="GHEA Grapalat"/>
          <w:lang w:val="hy-AM"/>
        </w:rPr>
        <w:t xml:space="preserve"> </w:t>
      </w:r>
      <w:r w:rsidR="00210486" w:rsidRPr="00D03D6E">
        <w:rPr>
          <w:rFonts w:ascii="GHEA Grapalat" w:hAnsi="GHEA Grapalat" w:cs="Sylfaen"/>
          <w:lang w:val="hy-AM"/>
        </w:rPr>
        <w:t>թվում՝</w:t>
      </w:r>
      <w:r w:rsidR="00210486" w:rsidRPr="00D03D6E">
        <w:rPr>
          <w:rFonts w:ascii="GHEA Grapalat" w:hAnsi="GHEA Grapalat"/>
          <w:lang w:val="hy-AM"/>
        </w:rPr>
        <w:t xml:space="preserve"> </w:t>
      </w:r>
      <w:r w:rsidR="00210486" w:rsidRPr="00D03D6E">
        <w:rPr>
          <w:rFonts w:ascii="GHEA Grapalat" w:hAnsi="GHEA Grapalat" w:cs="Sylfaen"/>
          <w:lang w:val="hy-AM"/>
        </w:rPr>
        <w:t>բարեգործական</w:t>
      </w:r>
      <w:r w:rsidR="00210486" w:rsidRPr="00D03D6E">
        <w:rPr>
          <w:rFonts w:ascii="GHEA Grapalat" w:hAnsi="GHEA Grapalat"/>
          <w:lang w:val="hy-AM"/>
        </w:rPr>
        <w:t xml:space="preserve"> </w:t>
      </w:r>
      <w:r w:rsidR="00210486" w:rsidRPr="00D03D6E">
        <w:rPr>
          <w:rFonts w:ascii="GHEA Grapalat" w:hAnsi="GHEA Grapalat" w:cs="Sylfaen"/>
          <w:lang w:val="hy-AM"/>
        </w:rPr>
        <w:t>հիմնադրամներ</w:t>
      </w:r>
      <w:r w:rsidR="00210486" w:rsidRPr="00D03D6E">
        <w:rPr>
          <w:rFonts w:ascii="GHEA Grapalat" w:hAnsi="GHEA Grapalat"/>
          <w:lang w:val="hy-AM"/>
        </w:rPr>
        <w:t xml:space="preserve"> </w:t>
      </w:r>
      <w:r w:rsidR="00210486" w:rsidRPr="00D03D6E">
        <w:rPr>
          <w:rFonts w:ascii="GHEA Grapalat" w:hAnsi="GHEA Grapalat" w:cs="Sylfaen"/>
          <w:lang w:val="hy-AM"/>
        </w:rPr>
        <w:t>Հայաստանում</w:t>
      </w:r>
      <w:r w:rsidRPr="00D03D6E">
        <w:rPr>
          <w:rFonts w:ascii="GHEA Grapalat" w:hAnsi="GHEA Grapalat"/>
          <w:lang w:val="hy-AM"/>
        </w:rPr>
        <w:t>)</w:t>
      </w:r>
    </w:p>
    <w:p w14:paraId="4B99C774" w14:textId="6C5E348F" w:rsidR="000D41E8" w:rsidRPr="00D03D6E" w:rsidRDefault="00210486" w:rsidP="002A316C">
      <w:pPr>
        <w:pStyle w:val="Heading1"/>
        <w:spacing w:line="276" w:lineRule="auto"/>
        <w:ind w:firstLine="720"/>
        <w:jc w:val="both"/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 xml:space="preserve">Այս </w:t>
      </w:r>
      <w:proofErr w:type="spellStart"/>
      <w:r w:rsidRPr="00D03D6E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բլոգում</w:t>
      </w:r>
      <w:proofErr w:type="spellEnd"/>
      <w:r w:rsidRPr="00D03D6E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 xml:space="preserve"> քննարկվում են Հայաստանում հիմնադրամների (այդ թվում՝ բարեգործական) ստեղծման և գործունեության հետ կապված ամենատարածված հարցերը:</w:t>
      </w:r>
    </w:p>
    <w:p w14:paraId="6585888D" w14:textId="6DEA1212" w:rsidR="000D41E8" w:rsidRPr="00D03D6E" w:rsidRDefault="000D41E8" w:rsidP="000D41E8">
      <w:pPr>
        <w:spacing w:line="276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8967"/>
      </w:tblGrid>
      <w:tr w:rsidR="000D41E8" w:rsidRPr="009C40A9" w14:paraId="485E86A7" w14:textId="77777777" w:rsidTr="00D03D6E">
        <w:tc>
          <w:tcPr>
            <w:tcW w:w="8967" w:type="dxa"/>
          </w:tcPr>
          <w:p w14:paraId="4ED47A24" w14:textId="67E724BD" w:rsidR="000D41E8" w:rsidRPr="00D03D6E" w:rsidRDefault="00210486" w:rsidP="00210486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</w:pPr>
            <w:proofErr w:type="spellStart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Ինչպիսի՞ն</w:t>
            </w:r>
            <w:proofErr w:type="spellEnd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է Հիմնադրամների իրավական կարգավիճակը ՀՀ օրենսդրության համաձայն:</w:t>
            </w:r>
          </w:p>
        </w:tc>
      </w:tr>
    </w:tbl>
    <w:p w14:paraId="297964C4" w14:textId="77777777" w:rsidR="00210486" w:rsidRPr="00D03D6E" w:rsidRDefault="00210486" w:rsidP="000D41E8">
      <w:pPr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1D5CA5CB" w14:textId="0AB3DE6E" w:rsidR="00210486" w:rsidRPr="00D03D6E" w:rsidRDefault="00210486" w:rsidP="002A316C">
      <w:pPr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Հիմնադրամ</w:t>
      </w:r>
      <w:r w:rsidR="00C73AB8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ներ</w:t>
      </w: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ի գործունեությունը կարգավորող իրավունքի հիմնական աղբյուրը (ի թիվս այլ կիրառելի ընդհանուր օրենքների, </w:t>
      </w:r>
      <w:proofErr w:type="spellStart"/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ինչպիսին</w:t>
      </w:r>
      <w:r w:rsidR="007E5D93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</w:t>
      </w:r>
      <w:proofErr w:type="spellEnd"/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է Հայաստանի քաղաքացիական օրենսգիրքը) Հիմնադրամների մասին օրենքն է։</w:t>
      </w:r>
    </w:p>
    <w:p w14:paraId="2BB8295E" w14:textId="12FC6CBB" w:rsidR="000D41E8" w:rsidRPr="00D03D6E" w:rsidRDefault="00210486" w:rsidP="002A316C">
      <w:pPr>
        <w:shd w:val="clear" w:color="auto" w:fill="FFFFFF"/>
        <w:spacing w:line="276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Հիմնադրամների մասին ՀՀ օրենքի համաձայն.</w:t>
      </w:r>
      <w:r w:rsidR="000D41E8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14:paraId="2C93511F" w14:textId="2DC9A5B3" w:rsidR="00210486" w:rsidRPr="00D03D6E" w:rsidRDefault="00210486" w:rsidP="002A316C">
      <w:pPr>
        <w:shd w:val="clear" w:color="auto" w:fill="FFFFFF"/>
        <w:spacing w:line="276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Հիմնադրամ</w:t>
      </w:r>
      <w:r w:rsidR="007E5D93" w:rsidRPr="00D03D6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ը</w:t>
      </w:r>
      <w:r w:rsidRPr="00D03D6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՝ </w:t>
      </w:r>
      <w:r w:rsidR="007E5D93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քաղաքացիների և (կամ) իրավաբանական անձանց կամավոր գույքային վճարների հիման վրա ստեղծված և անդամություն չունեցող ոչ </w:t>
      </w:r>
      <w:proofErr w:type="spellStart"/>
      <w:r w:rsidR="007E5D93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առևտրային</w:t>
      </w:r>
      <w:proofErr w:type="spellEnd"/>
      <w:r w:rsidR="007E5D93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կազմակերպությունը, որը հետապնդում է սոցիալական, բարեգործական, մշակութային, կրթական, գիտական, առողջապահական, բնապահպանական և (կամ) այլ հանրօգուտ նպատակներ:</w:t>
      </w:r>
    </w:p>
    <w:p w14:paraId="50A3EA00" w14:textId="2BE69972" w:rsidR="000D41E8" w:rsidRPr="00D03D6E" w:rsidRDefault="006B2606" w:rsidP="002A316C">
      <w:pPr>
        <w:shd w:val="clear" w:color="auto" w:fill="FFFFFF"/>
        <w:spacing w:line="276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Հիմնադրամը իրավաբանական անձ է և ունի հիմնադրի գույքից առանձնացված գույք, որը </w:t>
      </w:r>
      <w:r w:rsidR="007E5D93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հաշվառվում է ինքնուրույն</w:t>
      </w:r>
      <w:r w:rsidR="007E5D93" w:rsidRPr="00D03D6E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հաշվեկշռում:</w:t>
      </w:r>
      <w:r w:rsidR="000D41E8" w:rsidRPr="00D03D6E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</w:p>
    <w:p w14:paraId="3B54E462" w14:textId="5AAD21B6" w:rsidR="000D41E8" w:rsidRPr="00D03D6E" w:rsidRDefault="0048345C" w:rsidP="002A316C">
      <w:pPr>
        <w:shd w:val="clear" w:color="auto" w:fill="FFFFFF"/>
        <w:spacing w:line="276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Հիմնադրամի կանոնադրության մեջ պետք է նշվեն հիմնադրամի ճշգրիտ նպատակներ</w:t>
      </w:r>
      <w:r w:rsidR="0044153B" w:rsidRPr="00D03D6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ը և </w:t>
      </w:r>
      <w:proofErr w:type="spellStart"/>
      <w:r w:rsidRPr="00D03D6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շահառուները</w:t>
      </w:r>
      <w:proofErr w:type="spellEnd"/>
      <w:r w:rsidRPr="00D03D6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: </w:t>
      </w:r>
      <w:proofErr w:type="spellStart"/>
      <w:r w:rsidR="00082FD7" w:rsidRPr="00D03D6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Հատատվելուց</w:t>
      </w:r>
      <w:proofErr w:type="spellEnd"/>
      <w:r w:rsidRPr="00D03D6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հետո այդ նպատակները կարող են փոփոխվել միայն շատ բացառիկ դեպքերում ՝ դատական կարգով</w:t>
      </w:r>
      <w:r w:rsidR="00082FD7" w:rsidRPr="00D03D6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:</w:t>
      </w:r>
    </w:p>
    <w:p w14:paraId="3EF333A9" w14:textId="77777777" w:rsidR="00543443" w:rsidRPr="00D03D6E" w:rsidRDefault="00543443" w:rsidP="000D41E8">
      <w:p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8967"/>
      </w:tblGrid>
      <w:tr w:rsidR="000D41E8" w:rsidRPr="009C40A9" w14:paraId="65870B37" w14:textId="77777777" w:rsidTr="00D03D6E">
        <w:tc>
          <w:tcPr>
            <w:tcW w:w="8967" w:type="dxa"/>
          </w:tcPr>
          <w:p w14:paraId="42CA4A09" w14:textId="6FA8A2D1" w:rsidR="000D41E8" w:rsidRPr="00D03D6E" w:rsidRDefault="00082FD7" w:rsidP="00082FD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76" w:lineRule="auto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proofErr w:type="spellStart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Սահմանվա՞ծ</w:t>
            </w:r>
            <w:proofErr w:type="spellEnd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են արդյոք ՀՀ օրենսդրությամբ հիմնադրամների անվանմանը ներկայացվող հատուկ պահանջներ: </w:t>
            </w:r>
            <w:proofErr w:type="spellStart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Կարո՞ղ</w:t>
            </w:r>
            <w:proofErr w:type="spellEnd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է հիմնադրամը խորհրդանիշ ունենալ:</w:t>
            </w:r>
            <w:r w:rsidR="000D41E8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</w:t>
            </w:r>
          </w:p>
        </w:tc>
      </w:tr>
    </w:tbl>
    <w:p w14:paraId="05E6610B" w14:textId="77777777" w:rsidR="00082FD7" w:rsidRPr="00D03D6E" w:rsidRDefault="00082FD7" w:rsidP="000D41E8">
      <w:p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7CADCE68" w14:textId="77777777" w:rsidR="00543443" w:rsidRPr="00D03D6E" w:rsidRDefault="00082FD7" w:rsidP="002A316C">
      <w:pPr>
        <w:shd w:val="clear" w:color="auto" w:fill="FFFFFF"/>
        <w:spacing w:line="276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ՀՀ օրենսդրությամբ սահմանված են Հիմնադրամների անվանման պարտադիր պահանջներ</w:t>
      </w:r>
      <w:r w:rsidR="0044153B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="0044153B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</w:t>
      </w: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ասնավորապես</w:t>
      </w:r>
      <w:r w:rsidR="0044153B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</w:t>
      </w: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Հիմնադրամի</w:t>
      </w:r>
      <w:proofErr w:type="spellEnd"/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անվանումը պետք է </w:t>
      </w:r>
      <w:r w:rsidR="0044153B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ներառի </w:t>
      </w: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"Հիմնադրամ" բառը, հիմնադրամի անվանումը պետք է տարբերվի այլ </w:t>
      </w:r>
      <w:r w:rsidR="00F57F97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հիմնադրամների անվանումից, ներառյալ՝ գրանցմանը նախորդող վերջին մեկ տարվա ընթացքում լուծարված հիմնադրամների:</w:t>
      </w:r>
      <w:r w:rsidR="00F57F97" w:rsidRPr="00D03D6E" w:rsidDel="00F57F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74F24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Հիմնադրամն իր անվանման մեջ հանրահայտ ֆիզիկական անձի անունը կարող է օգտագործել միայն</w:t>
      </w:r>
      <w:r w:rsidR="00974F24" w:rsidRPr="00D03D6E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="00974F24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74F24" w:rsidRPr="00D03D6E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այդ</w:t>
      </w:r>
      <w:r w:rsidR="00974F24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74F24" w:rsidRPr="00D03D6E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անձի</w:t>
      </w:r>
      <w:r w:rsidR="00974F24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974F24" w:rsidRPr="00D03D6E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իսկ</w:t>
      </w:r>
      <w:r w:rsidR="00974F24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74F24" w:rsidRPr="00D03D6E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եթե</w:t>
      </w:r>
      <w:r w:rsidR="00974F24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74F24" w:rsidRPr="00D03D6E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ֆիզիկական</w:t>
      </w:r>
      <w:r w:rsidR="00974F24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74F24" w:rsidRPr="00D03D6E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lastRenderedPageBreak/>
        <w:t>անձը</w:t>
      </w:r>
      <w:r w:rsidR="00974F24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74F24" w:rsidRPr="00D03D6E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մահացած</w:t>
      </w:r>
      <w:r w:rsidR="00974F24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74F24" w:rsidRPr="00D03D6E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է՝</w:t>
      </w:r>
      <w:r w:rsidR="00974F24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74F24" w:rsidRPr="00D03D6E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նրա</w:t>
      </w:r>
      <w:r w:rsidR="00974F24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74F24" w:rsidRPr="00D03D6E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ժառանգություն</w:t>
      </w:r>
      <w:r w:rsidR="00974F24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74F24" w:rsidRPr="00D03D6E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ստացած</w:t>
      </w:r>
      <w:r w:rsidR="00974F24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74F24" w:rsidRPr="00D03D6E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բոլոր</w:t>
      </w:r>
      <w:r w:rsidR="00974F24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74F24" w:rsidRPr="00D03D6E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ժառանգների</w:t>
      </w:r>
      <w:r w:rsidR="00974F24" w:rsidRPr="00D03D6E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="00974F24" w:rsidRPr="00D03D6E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գրավոր</w:t>
      </w:r>
      <w:r w:rsidR="00974F24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74F24" w:rsidRPr="00D03D6E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համաձայնության</w:t>
      </w:r>
      <w:r w:rsidR="00974F24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74F24" w:rsidRPr="00D03D6E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առկայության</w:t>
      </w:r>
      <w:r w:rsidR="00974F24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74F24" w:rsidRPr="00D03D6E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դեպքում</w:t>
      </w:r>
      <w:r w:rsidR="00974F24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: </w:t>
      </w:r>
      <w:r w:rsidR="00974F24" w:rsidRPr="00D03D6E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Ժառանգություն</w:t>
      </w:r>
      <w:r w:rsidR="00974F24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74F24" w:rsidRPr="00D03D6E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ստացած</w:t>
      </w:r>
      <w:r w:rsidR="00974F24" w:rsidRPr="00D03D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74F24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ժառանգներ չունենալու դեպքում անձի անունը թույլատրվում է հիմնադրամի անվանման մեջ օգտագործել, եթե այդ անձի համբավը ձեռք է բերվել այնպիսի ոլորտում, որը համընկնում է հիմնադրամի գործունեության հիմնական ոլորտին:</w:t>
      </w:r>
    </w:p>
    <w:p w14:paraId="5D092A61" w14:textId="32D457D4" w:rsidR="000D41E8" w:rsidRPr="00D03D6E" w:rsidRDefault="00832981" w:rsidP="002A316C">
      <w:pPr>
        <w:shd w:val="clear" w:color="auto" w:fill="FFFFFF"/>
        <w:spacing w:line="276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Ի լրումն </w:t>
      </w:r>
      <w:proofErr w:type="spellStart"/>
      <w:r w:rsidR="00974F24" w:rsidRPr="00D03D6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վերոգրյալի</w:t>
      </w:r>
      <w:proofErr w:type="spellEnd"/>
      <w:r w:rsidRPr="00D03D6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՝ ՀՀ քաղաքացիական օրենսգիրքը </w:t>
      </w:r>
      <w:r w:rsidR="00974F24" w:rsidRPr="00D03D6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սահմանում </w:t>
      </w:r>
      <w:r w:rsidRPr="00D03D6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է, որ ոչ </w:t>
      </w:r>
      <w:proofErr w:type="spellStart"/>
      <w:r w:rsidRPr="00D03D6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առևտրային</w:t>
      </w:r>
      <w:proofErr w:type="spellEnd"/>
      <w:r w:rsidRPr="00D03D6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կազմակերպության անվանումը պետք է </w:t>
      </w:r>
      <w:r w:rsidR="0067430E" w:rsidRPr="00D03D6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ցուցում </w:t>
      </w:r>
      <w:r w:rsidRPr="00D03D6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պարունակի նրա նպատակի</w:t>
      </w:r>
      <w:r w:rsidR="000E2822" w:rsidRPr="00D03D6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մասին</w:t>
      </w:r>
      <w:r w:rsidRPr="00D03D6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, այսինքն՝ մշակութային, բարեգործական և այլն</w:t>
      </w:r>
      <w:r w:rsidR="000D41E8" w:rsidRPr="00D03D6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.</w:t>
      </w:r>
    </w:p>
    <w:p w14:paraId="68E907C4" w14:textId="77777777" w:rsidR="00543443" w:rsidRPr="00D03D6E" w:rsidRDefault="00832981" w:rsidP="002A316C">
      <w:pPr>
        <w:shd w:val="clear" w:color="auto" w:fill="FFFFFF"/>
        <w:spacing w:line="276" w:lineRule="auto"/>
        <w:ind w:firstLine="72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Ինչ վերաբերում է </w:t>
      </w:r>
      <w:proofErr w:type="spellStart"/>
      <w:r w:rsidRPr="00D03D6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խորհրդանիշին</w:t>
      </w:r>
      <w:proofErr w:type="spellEnd"/>
      <w:r w:rsidRPr="00D03D6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.</w:t>
      </w:r>
    </w:p>
    <w:p w14:paraId="43ABC1DA" w14:textId="36E78749" w:rsidR="000D41E8" w:rsidRDefault="00832981" w:rsidP="000D41E8">
      <w:p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2A316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ab/>
      </w: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Հիմնադրամը կարող է ունենալ խորհրդանիշ: </w:t>
      </w:r>
      <w:proofErr w:type="spellStart"/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Խորհրդանիշի</w:t>
      </w:r>
      <w:proofErr w:type="spellEnd"/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պատկերն ու նկարագրությունը կարող </w:t>
      </w:r>
      <w:r w:rsidR="00380982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է ներառվել</w:t>
      </w: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հիմնադրամի կանոնադրության մեջ, սակայն հիմնադրամի խորհրդանիշը չպետք է համընկնի Հայաստանի Հանրապետության պետական </w:t>
      </w:r>
      <w:proofErr w:type="spellStart"/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խորհրդանիշների</w:t>
      </w:r>
      <w:r w:rsidR="00380982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</w:t>
      </w:r>
      <w:proofErr w:type="spellEnd"/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  <w:r w:rsidR="008C05FC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Հիմնադրամը կարող է ունենալ նաև </w:t>
      </w:r>
      <w:r w:rsidR="00380982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իր անվանումը պարունակող դրոշմներ և </w:t>
      </w:r>
      <w:proofErr w:type="spellStart"/>
      <w:r w:rsidR="00380982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ձևաթղթեր</w:t>
      </w:r>
      <w:proofErr w:type="spellEnd"/>
      <w:r w:rsidR="00380982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ինչպես նաև </w:t>
      </w:r>
      <w:proofErr w:type="spellStart"/>
      <w:r w:rsidR="00380982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անհատականացնող</w:t>
      </w:r>
      <w:proofErr w:type="spellEnd"/>
      <w:r w:rsidR="00380982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այլ միջոցներ:</w:t>
      </w:r>
    </w:p>
    <w:p w14:paraId="6B3DC8C5" w14:textId="77777777" w:rsidR="002A316C" w:rsidRPr="00D03D6E" w:rsidRDefault="002A316C" w:rsidP="000D41E8">
      <w:p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8967"/>
      </w:tblGrid>
      <w:tr w:rsidR="000D41E8" w:rsidRPr="009C40A9" w14:paraId="2803C398" w14:textId="77777777" w:rsidTr="00D03D6E">
        <w:tc>
          <w:tcPr>
            <w:tcW w:w="8967" w:type="dxa"/>
          </w:tcPr>
          <w:p w14:paraId="2F389047" w14:textId="35D66DE2" w:rsidR="000D41E8" w:rsidRPr="00D03D6E" w:rsidRDefault="00832981" w:rsidP="00832981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76" w:lineRule="auto"/>
              <w:jc w:val="both"/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</w:pPr>
            <w:proofErr w:type="spellStart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Ինչպե՞ս</w:t>
            </w:r>
            <w:proofErr w:type="spellEnd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է հիմնադրվում Հիմնադրամը</w:t>
            </w:r>
            <w:r w:rsidRPr="00D03D6E">
              <w:rPr>
                <w:rFonts w:ascii="GHEA Grapalat" w:hAnsi="GHEA Grapalat" w:cs="MS Mincho"/>
                <w:b/>
                <w:bCs/>
                <w:color w:val="4472C4" w:themeColor="accent1"/>
                <w:lang w:val="hy-AM"/>
              </w:rPr>
              <w:t>: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</w:t>
            </w:r>
            <w:proofErr w:type="spellStart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Կարո՞ղ</w:t>
            </w:r>
            <w:proofErr w:type="spellEnd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է արդյոք հիմնադրամը </w:t>
            </w:r>
            <w:r w:rsidR="00E57273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հիմնադրվել 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մեկ անձ</w:t>
            </w:r>
            <w:r w:rsidR="00E57273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ի կողմից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։ </w:t>
            </w:r>
          </w:p>
        </w:tc>
      </w:tr>
    </w:tbl>
    <w:p w14:paraId="337362DB" w14:textId="77777777" w:rsidR="000D41E8" w:rsidRPr="00D03D6E" w:rsidRDefault="000D41E8" w:rsidP="000D41E8">
      <w:pPr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4816AEF9" w14:textId="1F529EC2" w:rsidR="00832981" w:rsidRPr="00D03D6E" w:rsidRDefault="00E57273" w:rsidP="002A316C">
      <w:pPr>
        <w:shd w:val="clear" w:color="auto" w:fill="FFFFFF"/>
        <w:spacing w:line="276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Հիմնադրամը կարող է ստեղծվել հիմնադիրների կողմից հիմնադրվելու կամ գոյություն ունեցող հիմնադրամի (հիմնադրամների)՝ վերակազմակերպման միջոցով</w:t>
      </w:r>
      <w:r w:rsidR="004F17D9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կամ</w:t>
      </w: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ոչ </w:t>
      </w:r>
      <w:proofErr w:type="spellStart"/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առևտրային</w:t>
      </w:r>
      <w:proofErr w:type="spellEnd"/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կազմակերպությունների վերակազմավորման միջոցով</w:t>
      </w:r>
      <w:r w:rsidR="004F17D9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 օրենսդրությա</w:t>
      </w:r>
      <w:r w:rsidR="00543443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մբ սահմանված կարգով։</w:t>
      </w:r>
    </w:p>
    <w:p w14:paraId="788620D2" w14:textId="497402FA" w:rsidR="00832981" w:rsidRPr="00D03D6E" w:rsidRDefault="00832981" w:rsidP="002A316C">
      <w:pPr>
        <w:shd w:val="clear" w:color="auto" w:fill="FFFFFF"/>
        <w:spacing w:line="276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Հիմնադրամի ստեղծումն հիմնադրման միջոցով իրականացվում է հիմնադիրների որոշմամբ: Հիմնադրամը կարող է ստեղծվել </w:t>
      </w:r>
      <w:r w:rsidR="00543443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նաև </w:t>
      </w: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մեկ անձի կողմից</w:t>
      </w:r>
      <w:r w:rsidR="00543443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։</w:t>
      </w:r>
    </w:p>
    <w:p w14:paraId="02A318D3" w14:textId="77777777" w:rsidR="00543443" w:rsidRPr="00D03D6E" w:rsidRDefault="00543443" w:rsidP="000D41E8">
      <w:p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8967"/>
      </w:tblGrid>
      <w:tr w:rsidR="000D41E8" w:rsidRPr="009C40A9" w14:paraId="347F0656" w14:textId="77777777" w:rsidTr="00D03D6E">
        <w:tc>
          <w:tcPr>
            <w:tcW w:w="8967" w:type="dxa"/>
          </w:tcPr>
          <w:p w14:paraId="103AA2AA" w14:textId="06F882F8" w:rsidR="000D41E8" w:rsidRPr="00D03D6E" w:rsidRDefault="000D41E8" w:rsidP="00832981">
            <w:pPr>
              <w:shd w:val="clear" w:color="auto" w:fill="FFFFFF"/>
              <w:spacing w:line="276" w:lineRule="auto"/>
              <w:jc w:val="both"/>
              <w:rPr>
                <w:rFonts w:ascii="GHEA Grapalat" w:eastAsia="Times New Roman" w:hAnsi="GHEA Grapalat" w:cs="Times New Roman"/>
                <w:b/>
                <w:bCs/>
                <w:color w:val="4472C4" w:themeColor="accent1"/>
                <w:sz w:val="24"/>
                <w:szCs w:val="24"/>
                <w:lang w:val="hy-AM"/>
              </w:rPr>
            </w:pPr>
            <w:r w:rsidRPr="00D03D6E">
              <w:rPr>
                <w:rFonts w:ascii="GHEA Grapalat" w:hAnsi="GHEA Grapalat" w:cs="Times New Roman"/>
                <w:b/>
                <w:bCs/>
                <w:color w:val="4472C4" w:themeColor="accent1"/>
                <w:sz w:val="24"/>
                <w:szCs w:val="24"/>
                <w:lang w:val="hy-AM"/>
              </w:rPr>
              <w:t xml:space="preserve">4. </w:t>
            </w:r>
            <w:r w:rsidR="00832981" w:rsidRPr="00D03D6E">
              <w:rPr>
                <w:rFonts w:ascii="GHEA Grapalat" w:hAnsi="GHEA Grapalat" w:cs="Times New Roman"/>
                <w:b/>
                <w:bCs/>
                <w:color w:val="4472C4" w:themeColor="accent1"/>
                <w:sz w:val="24"/>
                <w:szCs w:val="24"/>
                <w:lang w:val="hy-AM"/>
              </w:rPr>
              <w:t xml:space="preserve">Օտարերկրյա իրավաբանական և ֆիզիկական անձինք </w:t>
            </w:r>
            <w:proofErr w:type="spellStart"/>
            <w:r w:rsidR="00832981" w:rsidRPr="00D03D6E">
              <w:rPr>
                <w:rFonts w:ascii="GHEA Grapalat" w:hAnsi="GHEA Grapalat" w:cs="Times New Roman"/>
                <w:b/>
                <w:bCs/>
                <w:color w:val="4472C4" w:themeColor="accent1"/>
                <w:sz w:val="24"/>
                <w:szCs w:val="24"/>
                <w:lang w:val="hy-AM"/>
              </w:rPr>
              <w:t>կարո՞ղ</w:t>
            </w:r>
            <w:proofErr w:type="spellEnd"/>
            <w:r w:rsidR="00832981" w:rsidRPr="00D03D6E">
              <w:rPr>
                <w:rFonts w:ascii="GHEA Grapalat" w:hAnsi="GHEA Grapalat" w:cs="Times New Roman"/>
                <w:b/>
                <w:bCs/>
                <w:color w:val="4472C4" w:themeColor="accent1"/>
                <w:sz w:val="24"/>
                <w:szCs w:val="24"/>
                <w:lang w:val="hy-AM"/>
              </w:rPr>
              <w:t xml:space="preserve"> են հիմնադրամ </w:t>
            </w:r>
            <w:r w:rsidR="00876DA9" w:rsidRPr="00D03D6E">
              <w:rPr>
                <w:rFonts w:ascii="GHEA Grapalat" w:hAnsi="GHEA Grapalat" w:cs="Times New Roman"/>
                <w:b/>
                <w:bCs/>
                <w:color w:val="4472C4" w:themeColor="accent1"/>
                <w:sz w:val="24"/>
                <w:szCs w:val="24"/>
                <w:lang w:val="hy-AM"/>
              </w:rPr>
              <w:t xml:space="preserve">հիմնադրել </w:t>
            </w:r>
            <w:r w:rsidR="00832981" w:rsidRPr="00D03D6E">
              <w:rPr>
                <w:rFonts w:ascii="GHEA Grapalat" w:hAnsi="GHEA Grapalat" w:cs="Times New Roman"/>
                <w:b/>
                <w:bCs/>
                <w:color w:val="4472C4" w:themeColor="accent1"/>
                <w:sz w:val="24"/>
                <w:szCs w:val="24"/>
                <w:lang w:val="hy-AM"/>
              </w:rPr>
              <w:t>ՀՀ</w:t>
            </w:r>
            <w:r w:rsidR="008C05FC" w:rsidRPr="00D03D6E">
              <w:rPr>
                <w:rFonts w:ascii="GHEA Grapalat" w:hAnsi="GHEA Grapalat" w:cs="Times New Roman"/>
                <w:b/>
                <w:bCs/>
                <w:color w:val="4472C4" w:themeColor="accent1"/>
                <w:sz w:val="24"/>
                <w:szCs w:val="24"/>
                <w:lang w:val="hy-AM"/>
              </w:rPr>
              <w:t>–</w:t>
            </w:r>
            <w:r w:rsidR="00832981" w:rsidRPr="00D03D6E">
              <w:rPr>
                <w:rFonts w:ascii="GHEA Grapalat" w:hAnsi="GHEA Grapalat" w:cs="Times New Roman"/>
                <w:b/>
                <w:bCs/>
                <w:color w:val="4472C4" w:themeColor="accent1"/>
                <w:sz w:val="24"/>
                <w:szCs w:val="24"/>
                <w:lang w:val="hy-AM"/>
              </w:rPr>
              <w:t>ում</w:t>
            </w:r>
            <w:r w:rsidR="008C05FC" w:rsidRPr="00D03D6E">
              <w:rPr>
                <w:rFonts w:ascii="GHEA Grapalat" w:hAnsi="GHEA Grapalat" w:cs="Times New Roman"/>
                <w:b/>
                <w:bCs/>
                <w:color w:val="4472C4" w:themeColor="accent1"/>
                <w:sz w:val="24"/>
                <w:szCs w:val="24"/>
                <w:lang w:val="hy-AM"/>
              </w:rPr>
              <w:t>:</w:t>
            </w:r>
          </w:p>
        </w:tc>
      </w:tr>
    </w:tbl>
    <w:p w14:paraId="0822DC06" w14:textId="77777777" w:rsidR="000D41E8" w:rsidRPr="00D03D6E" w:rsidRDefault="000D41E8" w:rsidP="000D41E8">
      <w:p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0302511E" w14:textId="524E4BE6" w:rsidR="00832981" w:rsidRPr="00D03D6E" w:rsidRDefault="00832981" w:rsidP="002A316C">
      <w:pPr>
        <w:shd w:val="clear" w:color="auto" w:fill="FFFFFF"/>
        <w:spacing w:line="276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Հիմնադրամների  մասին ՀՀ օրենքի համաձայն՝ հիմնադրամի հիմնադիրներ կարող են լինել Հայաստանի Հանրապետության քաղաքացիները, օտարերկրյա քաղաքացիները, քաղաքացիություն չունեցող անձինք, Հայաստանի Հանրապետության և օտարերկրյա իրավաբանական անձինք, բացառությամբ այն անձանց, որոնց մասնակցությունը հիմնադրամի </w:t>
      </w:r>
      <w:r w:rsidR="00876DA9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հիմնադրմանը օրենքով արգելված կամ սահմանափակված է:</w:t>
      </w:r>
      <w:r w:rsidR="00455ED6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Ընթացակարգային</w:t>
      </w: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տարբերությունները օրենքով սահմանված չեն</w:t>
      </w:r>
      <w:r w:rsidR="00455ED6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14:paraId="53774C12" w14:textId="6DB3B185" w:rsidR="00543443" w:rsidRPr="00D03D6E" w:rsidRDefault="00543443" w:rsidP="000D41E8">
      <w:p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21AE3048" w14:textId="77777777" w:rsidR="00543443" w:rsidRPr="00D03D6E" w:rsidRDefault="00543443" w:rsidP="000D41E8">
      <w:p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877"/>
      </w:tblGrid>
      <w:tr w:rsidR="000D41E8" w:rsidRPr="009C40A9" w14:paraId="6DE84240" w14:textId="77777777" w:rsidTr="00D03D6E">
        <w:tc>
          <w:tcPr>
            <w:tcW w:w="8877" w:type="dxa"/>
          </w:tcPr>
          <w:p w14:paraId="392F7D57" w14:textId="2C3C3BFB" w:rsidR="000D41E8" w:rsidRPr="00D03D6E" w:rsidRDefault="00B32051" w:rsidP="00455ED6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276" w:lineRule="auto"/>
              <w:jc w:val="both"/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</w:pP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Հիմնադրամը հիմնադրելու մասին</w:t>
            </w:r>
            <w:r w:rsidR="00455ED6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որոշման բովանդակությունը.</w:t>
            </w:r>
            <w:r w:rsidR="000D41E8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</w:t>
            </w:r>
            <w:proofErr w:type="spellStart"/>
            <w:r w:rsidR="00455ED6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անհրաժե՞շտ</w:t>
            </w:r>
            <w:proofErr w:type="spellEnd"/>
            <w:r w:rsidR="00455ED6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է արդյոք հաստատել հիմնադրամի բոլոր մարմինների կազմը 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հիմնադրման </w:t>
            </w:r>
            <w:r w:rsidR="00455ED6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պահին և նշել 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հիմնադրվող </w:t>
            </w:r>
            <w:r w:rsidR="00455ED6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հիմնադրամի գտնվելու վայրի ամբողջական հասցեն:</w:t>
            </w:r>
          </w:p>
        </w:tc>
      </w:tr>
    </w:tbl>
    <w:p w14:paraId="024294AE" w14:textId="77777777" w:rsidR="000D41E8" w:rsidRPr="00D03D6E" w:rsidRDefault="000D41E8" w:rsidP="000D41E8">
      <w:pPr>
        <w:shd w:val="clear" w:color="auto" w:fill="FFFFFF"/>
        <w:spacing w:line="276" w:lineRule="auto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</w:p>
    <w:p w14:paraId="71199A83" w14:textId="0A677AA9" w:rsidR="00455ED6" w:rsidRPr="00D03D6E" w:rsidRDefault="00512F79" w:rsidP="002A316C">
      <w:pPr>
        <w:shd w:val="clear" w:color="auto" w:fill="FFFFFF"/>
        <w:spacing w:line="276" w:lineRule="auto"/>
        <w:ind w:firstLine="720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D03D6E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Հիմնադրամը հիմնադրելու մասին որոշում կայացնելիս հիմնադիրները պետք է միաձայն </w:t>
      </w:r>
      <w:r w:rsidR="00455ED6" w:rsidRPr="00D03D6E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հաստատեն հիմնադրամի կանոնադրությունը և նշանակեն հիմնադրամի գործադիր մարմնի ղեկավարին (այսուհետ՝ կառավարիչ) կամ գործադիր մարմնի ղեկավարի ժամանակավոր պաշտոնակատարին (այսուհետ՝ ժամանակավոր կառավարիչ): Որոշումը պետք է տեղեկություններ պարունակի հիմնադիրների մասին</w:t>
      </w:r>
    </w:p>
    <w:p w14:paraId="10E0EDFF" w14:textId="522616A9" w:rsidR="000D41E8" w:rsidRPr="00D03D6E" w:rsidRDefault="00455ED6" w:rsidP="002A316C">
      <w:pPr>
        <w:shd w:val="clear" w:color="auto" w:fill="FFFFFF"/>
        <w:spacing w:line="276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Հոգաբարձուների խորհուրդը կազմավորվում է գրանցումից հետո՝ եռամսյա ժամկետում</w:t>
      </w:r>
      <w:r w:rsidR="000D41E8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14:paraId="2017165F" w14:textId="013CE90A" w:rsidR="000D41E8" w:rsidRPr="00D03D6E" w:rsidRDefault="00455ED6" w:rsidP="002A316C">
      <w:pPr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Կանոնադրությունը սահմանում է.</w:t>
      </w:r>
    </w:p>
    <w:p w14:paraId="08DBA257" w14:textId="77777777" w:rsidR="003578D9" w:rsidRPr="00D03D6E" w:rsidRDefault="00455ED6" w:rsidP="003578D9">
      <w:pPr>
        <w:pStyle w:val="ListParagraph"/>
        <w:numPr>
          <w:ilvl w:val="0"/>
          <w:numId w:val="7"/>
        </w:numPr>
        <w:jc w:val="both"/>
        <w:rPr>
          <w:rFonts w:ascii="GHEA Grapalat" w:hAnsi="GHEA Grapalat"/>
          <w:color w:val="000000" w:themeColor="text1"/>
          <w:lang w:val="hy-AM"/>
        </w:rPr>
      </w:pPr>
      <w:r w:rsidRPr="00D03D6E">
        <w:rPr>
          <w:rFonts w:ascii="GHEA Grapalat" w:hAnsi="GHEA Grapalat"/>
          <w:color w:val="000000" w:themeColor="text1"/>
          <w:lang w:val="hy-AM"/>
        </w:rPr>
        <w:t xml:space="preserve">հիմնադրամի անվանումը, գտնվելու վայրը </w:t>
      </w:r>
      <w:r w:rsidR="001334D3" w:rsidRPr="00D03D6E">
        <w:rPr>
          <w:rFonts w:ascii="GHEA Grapalat" w:hAnsi="GHEA Grapalat"/>
          <w:color w:val="000000" w:themeColor="text1"/>
          <w:lang w:val="hy-AM"/>
        </w:rPr>
        <w:t>և</w:t>
      </w:r>
      <w:r w:rsidRPr="00D03D6E">
        <w:rPr>
          <w:rFonts w:ascii="GHEA Grapalat" w:hAnsi="GHEA Grapalat"/>
          <w:color w:val="000000" w:themeColor="text1"/>
          <w:lang w:val="hy-AM"/>
        </w:rPr>
        <w:t xml:space="preserve"> նպատակները,</w:t>
      </w:r>
    </w:p>
    <w:p w14:paraId="291D7B13" w14:textId="0651AE5F" w:rsidR="003578D9" w:rsidRPr="00D03D6E" w:rsidRDefault="003578D9" w:rsidP="003578D9">
      <w:pPr>
        <w:pStyle w:val="ListParagraph"/>
        <w:numPr>
          <w:ilvl w:val="0"/>
          <w:numId w:val="7"/>
        </w:numPr>
        <w:jc w:val="both"/>
        <w:rPr>
          <w:rFonts w:ascii="GHEA Grapalat" w:hAnsi="GHEA Grapalat"/>
          <w:color w:val="000000" w:themeColor="text1"/>
          <w:lang w:val="hy-AM"/>
        </w:rPr>
      </w:pPr>
      <w:r w:rsidRPr="00D03D6E">
        <w:rPr>
          <w:rFonts w:ascii="GHEA Grapalat" w:hAnsi="GHEA Grapalat"/>
          <w:color w:val="000000" w:themeColor="text1"/>
          <w:lang w:val="hy-AM"/>
        </w:rPr>
        <w:t>ձեռնարկատիրական գործունեության այն տեսակների ցանկը, որոնցով հիմնադրամը կարող է անձամբ զբաղվել,</w:t>
      </w:r>
    </w:p>
    <w:p w14:paraId="1357BD8E" w14:textId="3E6D019A" w:rsidR="003578D9" w:rsidRPr="00D03D6E" w:rsidRDefault="00455ED6" w:rsidP="003578D9">
      <w:pPr>
        <w:pStyle w:val="ListParagraph"/>
        <w:numPr>
          <w:ilvl w:val="0"/>
          <w:numId w:val="7"/>
        </w:numPr>
        <w:jc w:val="both"/>
        <w:rPr>
          <w:rFonts w:ascii="GHEA Grapalat" w:hAnsi="GHEA Grapalat"/>
          <w:color w:val="000000" w:themeColor="text1"/>
          <w:lang w:val="hy-AM"/>
        </w:rPr>
      </w:pPr>
      <w:r w:rsidRPr="00D03D6E">
        <w:rPr>
          <w:rFonts w:ascii="GHEA Grapalat" w:hAnsi="GHEA Grapalat"/>
          <w:color w:val="000000" w:themeColor="text1"/>
          <w:lang w:val="hy-AM"/>
        </w:rPr>
        <w:t>տեղեկություններ հիմնադիրների (հիմնադրի) մասին</w:t>
      </w:r>
      <w:r w:rsidR="003578D9" w:rsidRPr="00D03D6E">
        <w:rPr>
          <w:rFonts w:ascii="GHEA Grapalat" w:hAnsi="GHEA Grapalat"/>
          <w:color w:val="000000" w:themeColor="text1"/>
          <w:lang w:val="hy-AM"/>
        </w:rPr>
        <w:t>,</w:t>
      </w:r>
    </w:p>
    <w:p w14:paraId="6E86C958" w14:textId="77777777" w:rsidR="003578D9" w:rsidRPr="00D03D6E" w:rsidRDefault="003578D9" w:rsidP="003578D9">
      <w:pPr>
        <w:pStyle w:val="ListParagraph"/>
        <w:ind w:left="1080"/>
        <w:jc w:val="both"/>
        <w:rPr>
          <w:rFonts w:ascii="GHEA Grapalat" w:hAnsi="GHEA Grapalat"/>
          <w:color w:val="000000" w:themeColor="text1"/>
          <w:lang w:val="hy-AM"/>
        </w:rPr>
      </w:pPr>
      <w:r w:rsidRPr="00D03D6E">
        <w:rPr>
          <w:rFonts w:ascii="GHEA Grapalat" w:hAnsi="GHEA Grapalat"/>
          <w:color w:val="000000"/>
          <w:lang w:val="hy-AM"/>
        </w:rPr>
        <w:t xml:space="preserve">- </w:t>
      </w:r>
      <w:r w:rsidRPr="00D03D6E">
        <w:rPr>
          <w:rFonts w:ascii="GHEA Grapalat" w:hAnsi="GHEA Grapalat"/>
          <w:color w:val="000000" w:themeColor="text1"/>
          <w:lang w:val="hy-AM"/>
        </w:rPr>
        <w:t>ֆիզիկական անձանց համար՝ քաղաքացիությունը, անունը, ազգանունը, անձնագրային տվյալները, բնակության վայրի կամ հաշվառման հասցեն,</w:t>
      </w:r>
    </w:p>
    <w:p w14:paraId="217940A7" w14:textId="7BEA81E9" w:rsidR="003578D9" w:rsidRPr="00D03D6E" w:rsidRDefault="003578D9" w:rsidP="003578D9">
      <w:pPr>
        <w:pStyle w:val="ListParagraph"/>
        <w:ind w:left="1080"/>
        <w:jc w:val="both"/>
        <w:rPr>
          <w:rFonts w:ascii="GHEA Grapalat" w:hAnsi="GHEA Grapalat"/>
          <w:color w:val="000000" w:themeColor="text1"/>
          <w:lang w:val="hy-AM"/>
        </w:rPr>
      </w:pPr>
      <w:r w:rsidRPr="00D03D6E">
        <w:rPr>
          <w:rFonts w:ascii="GHEA Grapalat" w:hAnsi="GHEA Grapalat"/>
          <w:color w:val="000000" w:themeColor="text1"/>
          <w:lang w:val="hy-AM"/>
        </w:rPr>
        <w:t>- իրավաբանական անձանց համար՝ պետությունը, որտեղ հիմնադրվել է, լրիվ անվանումը (ֆիրմային անվանումը), պետական գրանցման տվյալները, գտնվելու վայրի հասցեն,</w:t>
      </w:r>
    </w:p>
    <w:p w14:paraId="4D255A44" w14:textId="5847F7D2" w:rsidR="003578D9" w:rsidRPr="00D03D6E" w:rsidRDefault="003578D9" w:rsidP="003578D9">
      <w:pPr>
        <w:pStyle w:val="ListParagraph"/>
        <w:numPr>
          <w:ilvl w:val="0"/>
          <w:numId w:val="7"/>
        </w:numPr>
        <w:jc w:val="both"/>
        <w:rPr>
          <w:rFonts w:ascii="GHEA Grapalat" w:hAnsi="GHEA Grapalat"/>
          <w:color w:val="000000" w:themeColor="text1"/>
          <w:lang w:val="hy-AM"/>
        </w:rPr>
      </w:pPr>
      <w:r w:rsidRPr="00D03D6E">
        <w:rPr>
          <w:rFonts w:ascii="GHEA Grapalat" w:hAnsi="GHEA Grapalat"/>
          <w:color w:val="000000" w:themeColor="text1"/>
          <w:lang w:val="hy-AM"/>
        </w:rPr>
        <w:t>հիմնադրամի գույքի տնօրինման և կառավարման կարգը,</w:t>
      </w:r>
    </w:p>
    <w:p w14:paraId="1EF7CF07" w14:textId="31E1F69B" w:rsidR="003578D9" w:rsidRPr="00D03D6E" w:rsidRDefault="003578D9" w:rsidP="003578D9">
      <w:pPr>
        <w:pStyle w:val="ListParagraph"/>
        <w:numPr>
          <w:ilvl w:val="0"/>
          <w:numId w:val="7"/>
        </w:numPr>
        <w:jc w:val="both"/>
        <w:rPr>
          <w:rFonts w:ascii="GHEA Grapalat" w:hAnsi="GHEA Grapalat"/>
          <w:color w:val="000000" w:themeColor="text1"/>
          <w:lang w:val="hy-AM"/>
        </w:rPr>
      </w:pPr>
      <w:r w:rsidRPr="00D03D6E">
        <w:rPr>
          <w:rFonts w:ascii="GHEA Grapalat" w:hAnsi="GHEA Grapalat"/>
          <w:color w:val="000000" w:themeColor="text1"/>
          <w:lang w:val="hy-AM"/>
        </w:rPr>
        <w:t>հիմնադրամի</w:t>
      </w:r>
      <w:r w:rsidRPr="00D03D6E">
        <w:rPr>
          <w:rFonts w:ascii="Calibri" w:hAnsi="Calibri" w:cs="Calibri"/>
          <w:color w:val="000000" w:themeColor="text1"/>
          <w:lang w:val="hy-AM"/>
        </w:rPr>
        <w:t> </w:t>
      </w:r>
      <w:r w:rsidRPr="00D03D6E">
        <w:rPr>
          <w:rFonts w:ascii="GHEA Grapalat" w:hAnsi="GHEA Grapalat" w:cs="GHEA Grapalat"/>
          <w:color w:val="000000" w:themeColor="text1"/>
          <w:lang w:val="hy-AM"/>
        </w:rPr>
        <w:t>շահառուների</w:t>
      </w:r>
      <w:r w:rsidRPr="00D03D6E">
        <w:rPr>
          <w:rFonts w:ascii="GHEA Grapalat" w:hAnsi="GHEA Grapalat"/>
          <w:color w:val="000000" w:themeColor="text1"/>
          <w:lang w:val="hy-AM"/>
        </w:rPr>
        <w:t xml:space="preserve"> </w:t>
      </w:r>
      <w:r w:rsidRPr="00D03D6E">
        <w:rPr>
          <w:rFonts w:ascii="GHEA Grapalat" w:hAnsi="GHEA Grapalat" w:cs="GHEA Grapalat"/>
          <w:color w:val="000000" w:themeColor="text1"/>
          <w:lang w:val="hy-AM"/>
        </w:rPr>
        <w:t>խմբերը</w:t>
      </w:r>
      <w:r w:rsidRPr="00D03D6E">
        <w:rPr>
          <w:rFonts w:ascii="GHEA Grapalat" w:hAnsi="GHEA Grapalat"/>
          <w:color w:val="000000" w:themeColor="text1"/>
          <w:lang w:val="hy-AM"/>
        </w:rPr>
        <w:t>,</w:t>
      </w:r>
    </w:p>
    <w:p w14:paraId="541BFAEC" w14:textId="77777777" w:rsidR="003578D9" w:rsidRPr="00D03D6E" w:rsidRDefault="003578D9" w:rsidP="000D41E8">
      <w:pPr>
        <w:pStyle w:val="ListParagraph"/>
        <w:numPr>
          <w:ilvl w:val="0"/>
          <w:numId w:val="7"/>
        </w:numPr>
        <w:jc w:val="both"/>
        <w:rPr>
          <w:rFonts w:ascii="GHEA Grapalat" w:hAnsi="GHEA Grapalat"/>
          <w:color w:val="000000" w:themeColor="text1"/>
          <w:lang w:val="hy-AM"/>
        </w:rPr>
      </w:pPr>
      <w:r w:rsidRPr="00D03D6E">
        <w:rPr>
          <w:rFonts w:ascii="GHEA Grapalat" w:hAnsi="GHEA Grapalat"/>
          <w:color w:val="000000" w:themeColor="text1"/>
          <w:lang w:val="hy-AM"/>
        </w:rPr>
        <w:t>հիմնադրամի գործունեության ժամկետը, եթե հիմնադրամը ստեղծվել է որոշակի ժամկետով,</w:t>
      </w:r>
    </w:p>
    <w:p w14:paraId="612D3BA1" w14:textId="2F7C363A" w:rsidR="006B42B4" w:rsidRPr="00D03D6E" w:rsidRDefault="003578D9" w:rsidP="006B42B4">
      <w:pPr>
        <w:pStyle w:val="ListParagraph"/>
        <w:numPr>
          <w:ilvl w:val="0"/>
          <w:numId w:val="7"/>
        </w:numPr>
        <w:jc w:val="both"/>
        <w:rPr>
          <w:rFonts w:ascii="GHEA Grapalat" w:hAnsi="GHEA Grapalat"/>
          <w:color w:val="000000" w:themeColor="text1"/>
          <w:lang w:val="hy-AM"/>
        </w:rPr>
      </w:pPr>
      <w:r w:rsidRPr="00D03D6E">
        <w:rPr>
          <w:rFonts w:ascii="GHEA Grapalat" w:hAnsi="GHEA Grapalat"/>
          <w:color w:val="000000" w:themeColor="text1"/>
          <w:lang w:val="hy-AM"/>
        </w:rPr>
        <w:t>հիմնադրամի մարմինների կազմավորման կարգը, հոգաբարձուների խորհրդի քանակական կազմը, հիմնադրամի մարմինների իրավասությունները, նրանց կողմից որոշումներ ընդունելու կարգը, ներառյալ՝ այն հարցերով, որոնցով որոշումներն ընդունվում են միաձայն կամ ձայների որակյալ մեծամասնությամբ</w:t>
      </w:r>
      <w:r w:rsidR="006B42B4" w:rsidRPr="00D03D6E">
        <w:rPr>
          <w:rFonts w:ascii="GHEA Grapalat" w:hAnsi="GHEA Grapalat"/>
          <w:color w:val="000000" w:themeColor="text1"/>
          <w:lang w:val="hy-AM"/>
        </w:rPr>
        <w:t>,</w:t>
      </w:r>
    </w:p>
    <w:p w14:paraId="59508AB0" w14:textId="77777777" w:rsidR="006B42B4" w:rsidRPr="00D03D6E" w:rsidRDefault="00E9444F" w:rsidP="000D41E8">
      <w:pPr>
        <w:pStyle w:val="ListParagraph"/>
        <w:numPr>
          <w:ilvl w:val="0"/>
          <w:numId w:val="7"/>
        </w:numPr>
        <w:jc w:val="both"/>
        <w:rPr>
          <w:rFonts w:ascii="GHEA Grapalat" w:hAnsi="GHEA Grapalat"/>
          <w:color w:val="000000" w:themeColor="text1"/>
          <w:lang w:val="hy-AM"/>
        </w:rPr>
      </w:pPr>
      <w:r w:rsidRPr="00D03D6E">
        <w:rPr>
          <w:rFonts w:ascii="GHEA Grapalat" w:hAnsi="GHEA Grapalat"/>
          <w:color w:val="000000" w:themeColor="text1"/>
          <w:lang w:val="hy-AM"/>
        </w:rPr>
        <w:t>հիմնադրամի լուծարման կարգը,</w:t>
      </w:r>
    </w:p>
    <w:p w14:paraId="2405FB06" w14:textId="57748DA9" w:rsidR="000D41E8" w:rsidRPr="00D03D6E" w:rsidRDefault="00E9444F" w:rsidP="000D41E8">
      <w:pPr>
        <w:pStyle w:val="ListParagraph"/>
        <w:numPr>
          <w:ilvl w:val="0"/>
          <w:numId w:val="7"/>
        </w:numPr>
        <w:jc w:val="both"/>
        <w:rPr>
          <w:rFonts w:ascii="GHEA Grapalat" w:hAnsi="GHEA Grapalat"/>
          <w:color w:val="000000" w:themeColor="text1"/>
          <w:lang w:val="hy-AM"/>
        </w:rPr>
      </w:pPr>
      <w:r w:rsidRPr="00D03D6E">
        <w:rPr>
          <w:rFonts w:ascii="GHEA Grapalat" w:hAnsi="GHEA Grapalat"/>
          <w:color w:val="000000" w:themeColor="text1"/>
          <w:lang w:val="hy-AM"/>
        </w:rPr>
        <w:t>օրենքին չհակասող այլ դրույթներ:</w:t>
      </w:r>
    </w:p>
    <w:p w14:paraId="2D6B7CA4" w14:textId="77777777" w:rsidR="006B42B4" w:rsidRPr="00D03D6E" w:rsidRDefault="006B42B4" w:rsidP="006B42B4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877"/>
      </w:tblGrid>
      <w:tr w:rsidR="000D41E8" w:rsidRPr="009C40A9" w14:paraId="6FDB5804" w14:textId="77777777" w:rsidTr="00D03D6E">
        <w:tc>
          <w:tcPr>
            <w:tcW w:w="8877" w:type="dxa"/>
          </w:tcPr>
          <w:p w14:paraId="147BE3B5" w14:textId="0C7457C5" w:rsidR="000D41E8" w:rsidRPr="00D03D6E" w:rsidRDefault="00E9444F" w:rsidP="00E9444F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276" w:lineRule="auto"/>
              <w:jc w:val="both"/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</w:pPr>
            <w:proofErr w:type="spellStart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Ի՞նչ</w:t>
            </w:r>
            <w:proofErr w:type="spellEnd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կառավարման մարմիններ պարտադիր պետք է </w:t>
            </w:r>
            <w:proofErr w:type="spellStart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ձևավորվեն</w:t>
            </w:r>
            <w:proofErr w:type="spellEnd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հիմնադրամ</w:t>
            </w:r>
            <w:r w:rsidR="006B42B4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հիմնադրելիս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: </w:t>
            </w:r>
            <w:r w:rsidR="006B42B4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Այդ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մարմինների անդամների նվազագույն </w:t>
            </w:r>
            <w:r w:rsidR="006B42B4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քանակը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: </w:t>
            </w:r>
            <w:r w:rsidR="006B42B4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Կարող է արդյոք անձը համատեղել անդամությունը հիմնադրամի տարբեր մարմիններում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: </w:t>
            </w:r>
            <w:proofErr w:type="spellStart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Ո՞րն</w:t>
            </w:r>
            <w:proofErr w:type="spellEnd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է հիմնադրի դերը հիմնադրամում, </w:t>
            </w:r>
            <w:proofErr w:type="spellStart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արդյո՞ք</w:t>
            </w:r>
            <w:proofErr w:type="spellEnd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նա կարող է ընդգրկվել 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lastRenderedPageBreak/>
              <w:t>հիմնադրամի կառավարման/վերահսկողության մարմինների կազմում և ինչ կարգավիճակով:</w:t>
            </w:r>
          </w:p>
        </w:tc>
      </w:tr>
    </w:tbl>
    <w:p w14:paraId="4CCC734F" w14:textId="77777777" w:rsidR="000D41E8" w:rsidRPr="00D03D6E" w:rsidRDefault="000D41E8" w:rsidP="000D41E8">
      <w:p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A70803B" w14:textId="3DCE176C" w:rsidR="000D41E8" w:rsidRPr="00D03D6E" w:rsidRDefault="00E9444F" w:rsidP="002A316C">
      <w:pPr>
        <w:shd w:val="clear" w:color="auto" w:fill="FFFFFF"/>
        <w:spacing w:line="276" w:lineRule="auto"/>
        <w:ind w:firstLine="36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Հիմնադրամի կառավարման մարմիններն են.</w:t>
      </w:r>
    </w:p>
    <w:p w14:paraId="6553AD91" w14:textId="77777777" w:rsidR="006B42B4" w:rsidRPr="00D03D6E" w:rsidRDefault="00E9444F" w:rsidP="006B42B4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rPr>
          <w:rFonts w:ascii="GHEA Grapalat" w:hAnsi="GHEA Grapalat"/>
          <w:color w:val="000000"/>
          <w:lang w:val="hy-AM"/>
        </w:rPr>
      </w:pPr>
      <w:r w:rsidRPr="00D03D6E">
        <w:rPr>
          <w:rFonts w:ascii="GHEA Grapalat" w:hAnsi="GHEA Grapalat"/>
          <w:color w:val="000000"/>
          <w:lang w:val="hy-AM"/>
        </w:rPr>
        <w:t>հոգաբարձուների խորհուրդը,</w:t>
      </w:r>
    </w:p>
    <w:p w14:paraId="6137B5FE" w14:textId="77777777" w:rsidR="00CB1F48" w:rsidRPr="00D03D6E" w:rsidRDefault="00CB1F48" w:rsidP="00CB1F4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 w:eastAsia="en-GB"/>
        </w:rPr>
      </w:pPr>
      <w:r w:rsidRPr="00D03D6E">
        <w:rPr>
          <w:rFonts w:ascii="GHEA Grapalat" w:hAnsi="GHEA Grapalat"/>
          <w:color w:val="000000"/>
          <w:lang w:val="hy-AM" w:eastAsia="en-GB"/>
        </w:rPr>
        <w:t>կառավարիչը (տնօրենը, գործադիր տնօրենը կամ գլխավոր տնօրենը, ռեկտորը),</w:t>
      </w:r>
    </w:p>
    <w:p w14:paraId="4A8DF9FC" w14:textId="4CB1EF57" w:rsidR="00CB1F48" w:rsidRPr="00D03D6E" w:rsidRDefault="00CB1F48" w:rsidP="00CB1F4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 w:eastAsia="en-GB"/>
        </w:rPr>
      </w:pPr>
      <w:r w:rsidRPr="00D03D6E">
        <w:rPr>
          <w:rFonts w:ascii="GHEA Grapalat" w:hAnsi="GHEA Grapalat"/>
          <w:color w:val="000000"/>
          <w:lang w:val="hy-AM" w:eastAsia="en-GB"/>
        </w:rPr>
        <w:t>Անձեռնմխելի կապիտալ ունեցող հիմնադրամն ունի վերստուգիչ: Հիմնադրամի կանոնադրությամբ կարող են սահմանվել նաև այլ մարմիններ (այդ թվում՝ կոլեգիալ գործադիր մարմիններ):</w:t>
      </w:r>
    </w:p>
    <w:p w14:paraId="04086A6D" w14:textId="0FAC7B0A" w:rsidR="001334D3" w:rsidRPr="00D03D6E" w:rsidRDefault="001334D3" w:rsidP="002B7788">
      <w:pPr>
        <w:pStyle w:val="ListParagraph"/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lang w:val="hy-AM" w:eastAsia="en-US"/>
        </w:rPr>
      </w:pPr>
    </w:p>
    <w:p w14:paraId="00654F9E" w14:textId="740BFBD1" w:rsidR="00E9444F" w:rsidRPr="00D03D6E" w:rsidRDefault="002B7788" w:rsidP="002A316C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/>
          <w:color w:val="000000"/>
          <w:lang w:val="hy-AM"/>
        </w:rPr>
      </w:pPr>
      <w:r w:rsidRPr="00D03D6E">
        <w:rPr>
          <w:rFonts w:ascii="GHEA Grapalat" w:hAnsi="GHEA Grapalat" w:cs="GHEA Grapalat"/>
          <w:color w:val="000000"/>
          <w:lang w:val="hy-AM"/>
        </w:rPr>
        <w:t>Հիմնադրամի</w:t>
      </w:r>
      <w:r w:rsidRPr="00D03D6E">
        <w:rPr>
          <w:rFonts w:ascii="GHEA Grapalat" w:hAnsi="GHEA Grapalat"/>
          <w:color w:val="000000"/>
          <w:lang w:val="hy-AM"/>
        </w:rPr>
        <w:t xml:space="preserve"> </w:t>
      </w:r>
      <w:r w:rsidRPr="00D03D6E">
        <w:rPr>
          <w:rFonts w:ascii="GHEA Grapalat" w:hAnsi="GHEA Grapalat" w:cs="GHEA Grapalat"/>
          <w:color w:val="000000"/>
          <w:lang w:val="hy-AM"/>
        </w:rPr>
        <w:t>կառավարման</w:t>
      </w:r>
      <w:r w:rsidRPr="00D03D6E">
        <w:rPr>
          <w:rFonts w:ascii="GHEA Grapalat" w:hAnsi="GHEA Grapalat"/>
          <w:color w:val="000000"/>
          <w:lang w:val="hy-AM"/>
        </w:rPr>
        <w:t xml:space="preserve"> </w:t>
      </w:r>
      <w:r w:rsidRPr="00D03D6E">
        <w:rPr>
          <w:rFonts w:ascii="GHEA Grapalat" w:hAnsi="GHEA Grapalat" w:cs="GHEA Grapalat"/>
          <w:color w:val="000000"/>
          <w:lang w:val="hy-AM"/>
        </w:rPr>
        <w:t>բարձրագույն</w:t>
      </w:r>
      <w:r w:rsidRPr="00D03D6E">
        <w:rPr>
          <w:rFonts w:ascii="GHEA Grapalat" w:hAnsi="GHEA Grapalat"/>
          <w:color w:val="000000"/>
          <w:lang w:val="hy-AM"/>
        </w:rPr>
        <w:t xml:space="preserve"> </w:t>
      </w:r>
      <w:r w:rsidRPr="00D03D6E">
        <w:rPr>
          <w:rFonts w:ascii="GHEA Grapalat" w:hAnsi="GHEA Grapalat" w:cs="GHEA Grapalat"/>
          <w:color w:val="000000"/>
          <w:lang w:val="hy-AM"/>
        </w:rPr>
        <w:t>և</w:t>
      </w:r>
      <w:r w:rsidRPr="00D03D6E">
        <w:rPr>
          <w:rFonts w:ascii="GHEA Grapalat" w:hAnsi="GHEA Grapalat"/>
          <w:color w:val="000000"/>
          <w:lang w:val="hy-AM"/>
        </w:rPr>
        <w:t xml:space="preserve"> </w:t>
      </w:r>
      <w:r w:rsidRPr="00D03D6E">
        <w:rPr>
          <w:rFonts w:ascii="GHEA Grapalat" w:hAnsi="GHEA Grapalat" w:cs="GHEA Grapalat"/>
          <w:color w:val="000000"/>
          <w:lang w:val="hy-AM"/>
        </w:rPr>
        <w:t>հսկողություն</w:t>
      </w:r>
      <w:r w:rsidRPr="00D03D6E">
        <w:rPr>
          <w:rFonts w:ascii="GHEA Grapalat" w:hAnsi="GHEA Grapalat"/>
          <w:color w:val="000000"/>
          <w:lang w:val="hy-AM"/>
        </w:rPr>
        <w:t xml:space="preserve"> </w:t>
      </w:r>
      <w:r w:rsidRPr="00D03D6E">
        <w:rPr>
          <w:rFonts w:ascii="GHEA Grapalat" w:hAnsi="GHEA Grapalat" w:cs="GHEA Grapalat"/>
          <w:color w:val="000000"/>
          <w:lang w:val="hy-AM"/>
        </w:rPr>
        <w:t>իրականացնող</w:t>
      </w:r>
      <w:r w:rsidRPr="00D03D6E">
        <w:rPr>
          <w:rFonts w:ascii="GHEA Grapalat" w:hAnsi="GHEA Grapalat"/>
          <w:color w:val="000000"/>
          <w:lang w:val="hy-AM"/>
        </w:rPr>
        <w:t xml:space="preserve"> </w:t>
      </w:r>
      <w:r w:rsidRPr="00D03D6E">
        <w:rPr>
          <w:rFonts w:ascii="GHEA Grapalat" w:hAnsi="GHEA Grapalat" w:cs="GHEA Grapalat"/>
          <w:color w:val="000000"/>
          <w:lang w:val="hy-AM"/>
        </w:rPr>
        <w:t>մարմինը</w:t>
      </w:r>
      <w:r w:rsidRPr="00D03D6E">
        <w:rPr>
          <w:rFonts w:ascii="GHEA Grapalat" w:hAnsi="GHEA Grapalat"/>
          <w:color w:val="000000"/>
          <w:lang w:val="hy-AM"/>
        </w:rPr>
        <w:t xml:space="preserve"> </w:t>
      </w:r>
      <w:r w:rsidRPr="00D03D6E">
        <w:rPr>
          <w:rFonts w:ascii="GHEA Grapalat" w:hAnsi="GHEA Grapalat" w:cs="GHEA Grapalat"/>
          <w:color w:val="000000"/>
          <w:lang w:val="hy-AM"/>
        </w:rPr>
        <w:t>հիմնադրամի</w:t>
      </w:r>
      <w:r w:rsidRPr="00D03D6E">
        <w:rPr>
          <w:rFonts w:ascii="GHEA Grapalat" w:hAnsi="GHEA Grapalat"/>
          <w:color w:val="000000"/>
          <w:lang w:val="hy-AM"/>
        </w:rPr>
        <w:t xml:space="preserve"> </w:t>
      </w:r>
      <w:r w:rsidRPr="00D03D6E">
        <w:rPr>
          <w:rFonts w:ascii="GHEA Grapalat" w:hAnsi="GHEA Grapalat" w:cs="GHEA Grapalat"/>
          <w:color w:val="000000"/>
          <w:lang w:val="hy-AM"/>
        </w:rPr>
        <w:t>հոգաբարձուների</w:t>
      </w:r>
      <w:r w:rsidRPr="00D03D6E">
        <w:rPr>
          <w:rFonts w:ascii="GHEA Grapalat" w:hAnsi="GHEA Grapalat"/>
          <w:color w:val="000000"/>
          <w:lang w:val="hy-AM"/>
        </w:rPr>
        <w:t xml:space="preserve"> </w:t>
      </w:r>
      <w:r w:rsidRPr="00D03D6E">
        <w:rPr>
          <w:rFonts w:ascii="GHEA Grapalat" w:hAnsi="GHEA Grapalat" w:cs="GHEA Grapalat"/>
          <w:color w:val="000000"/>
          <w:lang w:val="hy-AM"/>
        </w:rPr>
        <w:t>խորհուրդն</w:t>
      </w:r>
      <w:r w:rsidRPr="00D03D6E">
        <w:rPr>
          <w:rFonts w:ascii="GHEA Grapalat" w:hAnsi="GHEA Grapalat"/>
          <w:color w:val="000000"/>
          <w:lang w:val="hy-AM"/>
        </w:rPr>
        <w:t xml:space="preserve"> </w:t>
      </w:r>
      <w:r w:rsidRPr="00D03D6E">
        <w:rPr>
          <w:rFonts w:ascii="GHEA Grapalat" w:hAnsi="GHEA Grapalat" w:cs="GHEA Grapalat"/>
          <w:color w:val="000000"/>
          <w:lang w:val="hy-AM"/>
        </w:rPr>
        <w:t>է</w:t>
      </w:r>
      <w:r w:rsidRPr="00D03D6E">
        <w:rPr>
          <w:rFonts w:ascii="GHEA Grapalat" w:hAnsi="GHEA Grapalat"/>
          <w:color w:val="000000"/>
          <w:lang w:val="hy-AM"/>
        </w:rPr>
        <w:t>:</w:t>
      </w:r>
      <w:r w:rsidR="00DF0106" w:rsidRPr="00D03D6E">
        <w:rPr>
          <w:rFonts w:ascii="GHEA Grapalat" w:hAnsi="GHEA Grapalat"/>
          <w:color w:val="000000"/>
          <w:lang w:val="hy-AM"/>
        </w:rPr>
        <w:t xml:space="preserve"> Հոգաբարձուների խորհրդի քանակական կազմը չի կարող պակաս լինել 3 անդամից:</w:t>
      </w:r>
      <w:r w:rsidR="006B7003" w:rsidRPr="00D03D6E">
        <w:rPr>
          <w:rFonts w:ascii="GHEA Grapalat" w:hAnsi="GHEA Grapalat"/>
          <w:color w:val="000000"/>
          <w:lang w:val="hy-AM"/>
        </w:rPr>
        <w:t xml:space="preserve"> </w:t>
      </w:r>
      <w:r w:rsidRPr="00D03D6E">
        <w:rPr>
          <w:rFonts w:ascii="GHEA Grapalat" w:hAnsi="GHEA Grapalat"/>
          <w:color w:val="000000"/>
          <w:lang w:val="hy-AM"/>
        </w:rPr>
        <w:t>Հիմնադրամի հոգաբարձուների խորհրդի անդամ կարող են լինել 18 տարին լրացած գործունակ ֆիզիկական անձինք, այդ թվում՝ հիմնադիրները:</w:t>
      </w:r>
      <w:r w:rsidR="006B7003" w:rsidRPr="00D03D6E">
        <w:rPr>
          <w:rFonts w:ascii="GHEA Grapalat" w:hAnsi="GHEA Grapalat"/>
          <w:color w:val="000000"/>
          <w:lang w:val="hy-AM"/>
        </w:rPr>
        <w:t xml:space="preserve"> Հիմնադրամի հոգաբարձուների խորհրդի անդամները չեն կարող լինել հիմնադրամի այլ մարմնի անդամ: Հոգաբարձուների խորհրդի անդամների լիազորությունների ժամկետը չի սահմանափակվում, եթե կանոնադրությամբ այլ բան նախատեսված չէ:</w:t>
      </w:r>
    </w:p>
    <w:p w14:paraId="58C82DE6" w14:textId="77777777" w:rsidR="006B7003" w:rsidRPr="00D03D6E" w:rsidRDefault="006B7003" w:rsidP="006B70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14:paraId="4DB18017" w14:textId="3F63DF18" w:rsidR="008322BE" w:rsidRPr="00D03D6E" w:rsidRDefault="008322BE" w:rsidP="002A316C">
      <w:pPr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3D6E">
        <w:rPr>
          <w:rFonts w:ascii="GHEA Grapalat" w:hAnsi="GHEA Grapalat" w:cs="Times New Roman"/>
          <w:sz w:val="24"/>
          <w:szCs w:val="24"/>
          <w:lang w:val="hy-AM"/>
        </w:rPr>
        <w:t>ԿԱՐԵ</w:t>
      </w:r>
      <w:r w:rsidR="001334D3" w:rsidRPr="00D03D6E">
        <w:rPr>
          <w:rFonts w:ascii="GHEA Grapalat" w:hAnsi="GHEA Grapalat" w:cs="Times New Roman"/>
          <w:sz w:val="24"/>
          <w:szCs w:val="24"/>
          <w:lang w:val="hy-AM"/>
        </w:rPr>
        <w:t>Վ</w:t>
      </w:r>
      <w:r w:rsidRPr="00D03D6E">
        <w:rPr>
          <w:rFonts w:ascii="GHEA Grapalat" w:hAnsi="GHEA Grapalat" w:cs="Times New Roman"/>
          <w:sz w:val="24"/>
          <w:szCs w:val="24"/>
          <w:lang w:val="hy-AM"/>
        </w:rPr>
        <w:t xml:space="preserve">ՈՐ ՆՇՈՒՄ. Հիմնադրամների մասին ՀՀ օրենքի </w:t>
      </w: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համաձայն՝ </w:t>
      </w:r>
      <w:proofErr w:type="spellStart"/>
      <w:r w:rsidR="006B7003"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hիմնադրամի</w:t>
      </w:r>
      <w:proofErr w:type="spellEnd"/>
      <w:r w:rsidR="006B7003"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հոգաբարձուների խորհուրդը կազմավորվում է կանոնադրությամբ սահմանված կարգով, իսկ եթե կանոնադրությամբ նման կարգ սահմանված չէ, ապա յուրաքանչյուր հիմնադիր հոգաբարձուների խորհրդի մեկ անդամ սկզբունքով:</w:t>
      </w:r>
      <w:r w:rsidR="00864982"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03D6E">
        <w:rPr>
          <w:rFonts w:ascii="GHEA Grapalat" w:hAnsi="GHEA Grapalat" w:cs="Times New Roman"/>
          <w:sz w:val="24"/>
          <w:szCs w:val="24"/>
          <w:lang w:val="hy-AM"/>
        </w:rPr>
        <w:t xml:space="preserve">Շատ </w:t>
      </w:r>
      <w:proofErr w:type="spellStart"/>
      <w:r w:rsidRPr="00D03D6E">
        <w:rPr>
          <w:rFonts w:ascii="GHEA Grapalat" w:hAnsi="GHEA Grapalat" w:cs="Times New Roman"/>
          <w:sz w:val="24"/>
          <w:szCs w:val="24"/>
          <w:lang w:val="hy-AM"/>
        </w:rPr>
        <w:t>կարևոր</w:t>
      </w:r>
      <w:proofErr w:type="spellEnd"/>
      <w:r w:rsidRPr="00D03D6E">
        <w:rPr>
          <w:rFonts w:ascii="GHEA Grapalat" w:hAnsi="GHEA Grapalat" w:cs="Times New Roman"/>
          <w:sz w:val="24"/>
          <w:szCs w:val="24"/>
          <w:lang w:val="hy-AM"/>
        </w:rPr>
        <w:t xml:space="preserve"> է ստեղծել </w:t>
      </w:r>
      <w:r w:rsidR="00997970" w:rsidRPr="00D03D6E">
        <w:rPr>
          <w:rFonts w:ascii="GHEA Grapalat" w:hAnsi="GHEA Grapalat" w:cs="Times New Roman"/>
          <w:sz w:val="24"/>
          <w:szCs w:val="24"/>
          <w:lang w:val="hy-AM"/>
        </w:rPr>
        <w:t>վերականգնվող</w:t>
      </w:r>
      <w:r w:rsidRPr="00D03D6E">
        <w:rPr>
          <w:rFonts w:ascii="GHEA Grapalat" w:hAnsi="GHEA Grapalat" w:cs="Times New Roman"/>
          <w:sz w:val="24"/>
          <w:szCs w:val="24"/>
          <w:lang w:val="hy-AM"/>
        </w:rPr>
        <w:t xml:space="preserve"> հոգաբարձուների խորհուրդ, հակառակ դեպքում հոգաբարձուների խորհրդի բոլոր անդամների (օրինակ՝ հիմնադրի մահվան կամ անգործունակ ճանաչ</w:t>
      </w:r>
      <w:r w:rsidR="00997970" w:rsidRPr="00D03D6E">
        <w:rPr>
          <w:rFonts w:ascii="GHEA Grapalat" w:hAnsi="GHEA Grapalat" w:cs="Times New Roman"/>
          <w:sz w:val="24"/>
          <w:szCs w:val="24"/>
          <w:lang w:val="hy-AM"/>
        </w:rPr>
        <w:t>վ</w:t>
      </w:r>
      <w:r w:rsidRPr="00D03D6E">
        <w:rPr>
          <w:rFonts w:ascii="GHEA Grapalat" w:hAnsi="GHEA Grapalat" w:cs="Times New Roman"/>
          <w:sz w:val="24"/>
          <w:szCs w:val="24"/>
          <w:lang w:val="hy-AM"/>
        </w:rPr>
        <w:t xml:space="preserve">ելու) լիազորությունների դադարեցման </w:t>
      </w:r>
      <w:r w:rsidR="00864982" w:rsidRPr="00D03D6E">
        <w:rPr>
          <w:rFonts w:ascii="GHEA Grapalat" w:hAnsi="GHEA Grapalat" w:cs="Times New Roman"/>
          <w:sz w:val="24"/>
          <w:szCs w:val="24"/>
          <w:lang w:val="hy-AM"/>
        </w:rPr>
        <w:t>և</w:t>
      </w:r>
      <w:r w:rsidRPr="00D03D6E">
        <w:rPr>
          <w:rFonts w:ascii="GHEA Grapalat" w:hAnsi="GHEA Grapalat" w:cs="Times New Roman"/>
          <w:sz w:val="24"/>
          <w:szCs w:val="24"/>
          <w:lang w:val="hy-AM"/>
        </w:rPr>
        <w:t xml:space="preserve"> հոգաբարձուների խորհ</w:t>
      </w:r>
      <w:r w:rsidR="00864982" w:rsidRPr="00D03D6E">
        <w:rPr>
          <w:rFonts w:ascii="GHEA Grapalat" w:hAnsi="GHEA Grapalat" w:cs="Times New Roman"/>
          <w:sz w:val="24"/>
          <w:szCs w:val="24"/>
          <w:lang w:val="hy-AM"/>
        </w:rPr>
        <w:t>րդի</w:t>
      </w:r>
      <w:r w:rsidRPr="00D03D6E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864982" w:rsidRPr="00D03D6E">
        <w:rPr>
          <w:rFonts w:ascii="GHEA Grapalat" w:hAnsi="GHEA Grapalat" w:cs="Times New Roman"/>
          <w:sz w:val="24"/>
          <w:szCs w:val="24"/>
          <w:lang w:val="hy-AM"/>
        </w:rPr>
        <w:t>չ</w:t>
      </w:r>
      <w:r w:rsidRPr="00D03D6E">
        <w:rPr>
          <w:rFonts w:ascii="GHEA Grapalat" w:hAnsi="GHEA Grapalat" w:cs="Times New Roman"/>
          <w:sz w:val="24"/>
          <w:szCs w:val="24"/>
          <w:lang w:val="hy-AM"/>
        </w:rPr>
        <w:t>վերականգ</w:t>
      </w:r>
      <w:r w:rsidR="00864982" w:rsidRPr="00D03D6E">
        <w:rPr>
          <w:rFonts w:ascii="GHEA Grapalat" w:hAnsi="GHEA Grapalat" w:cs="Times New Roman"/>
          <w:sz w:val="24"/>
          <w:szCs w:val="24"/>
          <w:lang w:val="hy-AM"/>
        </w:rPr>
        <w:t>նվելու դեպքում</w:t>
      </w:r>
      <w:r w:rsidRPr="00D03D6E">
        <w:rPr>
          <w:rFonts w:ascii="GHEA Grapalat" w:hAnsi="GHEA Grapalat" w:cs="Times New Roman"/>
          <w:sz w:val="24"/>
          <w:szCs w:val="24"/>
          <w:lang w:val="hy-AM"/>
        </w:rPr>
        <w:t xml:space="preserve">, Հայաստանի Հանրապետության </w:t>
      </w:r>
      <w:r w:rsidR="00864982" w:rsidRPr="00D03D6E">
        <w:rPr>
          <w:rFonts w:ascii="GHEA Grapalat" w:hAnsi="GHEA Grapalat" w:cs="Times New Roman"/>
          <w:sz w:val="24"/>
          <w:szCs w:val="24"/>
          <w:lang w:val="hy-AM"/>
        </w:rPr>
        <w:t>Ա</w:t>
      </w:r>
      <w:r w:rsidRPr="00D03D6E">
        <w:rPr>
          <w:rFonts w:ascii="GHEA Grapalat" w:hAnsi="GHEA Grapalat" w:cs="Times New Roman"/>
          <w:sz w:val="24"/>
          <w:szCs w:val="24"/>
          <w:lang w:val="hy-AM"/>
        </w:rPr>
        <w:t xml:space="preserve">րդարադատության նախարարը </w:t>
      </w:r>
      <w:r w:rsidR="00864982" w:rsidRPr="00D03D6E">
        <w:rPr>
          <w:rFonts w:ascii="GHEA Grapalat" w:hAnsi="GHEA Grapalat" w:cs="Times New Roman"/>
          <w:sz w:val="24"/>
          <w:szCs w:val="24"/>
          <w:lang w:val="hy-AM"/>
        </w:rPr>
        <w:t>երկամսյա ժամկետում նշանակում է 3 անդամից կազմված ժամանակավոր խորհուրդ:</w:t>
      </w:r>
      <w:r w:rsidRPr="00D03D6E">
        <w:rPr>
          <w:rFonts w:ascii="GHEA Grapalat" w:hAnsi="GHEA Grapalat" w:cs="Times New Roman"/>
          <w:sz w:val="24"/>
          <w:szCs w:val="24"/>
          <w:lang w:val="hy-AM"/>
        </w:rPr>
        <w:t xml:space="preserve"> Ուստի, միշտ խորհուրդ է տրվում կանոնադրության մեջ նշել այն գործընթացը, որով հոգաբարձուների խորհուրդը միշտ կարող է վերակազմավորվել, նույնիսկ հիմնադրի բացակայության դեպքում, որպեսզի միշտ պահպան</w:t>
      </w:r>
      <w:r w:rsidR="00864982" w:rsidRPr="00D03D6E">
        <w:rPr>
          <w:rFonts w:ascii="GHEA Grapalat" w:hAnsi="GHEA Grapalat" w:cs="Times New Roman"/>
          <w:sz w:val="24"/>
          <w:szCs w:val="24"/>
          <w:lang w:val="hy-AM"/>
        </w:rPr>
        <w:t>վ</w:t>
      </w:r>
      <w:r w:rsidR="001334D3" w:rsidRPr="00D03D6E">
        <w:rPr>
          <w:rFonts w:ascii="GHEA Grapalat" w:hAnsi="GHEA Grapalat" w:cs="Times New Roman"/>
          <w:sz w:val="24"/>
          <w:szCs w:val="24"/>
          <w:lang w:val="hy-AM"/>
        </w:rPr>
        <w:t>ի</w:t>
      </w:r>
      <w:r w:rsidRPr="00D03D6E">
        <w:rPr>
          <w:rFonts w:ascii="GHEA Grapalat" w:hAnsi="GHEA Grapalat" w:cs="Times New Roman"/>
          <w:sz w:val="24"/>
          <w:szCs w:val="24"/>
          <w:lang w:val="hy-AM"/>
        </w:rPr>
        <w:t xml:space="preserve"> հիմնադրամի </w:t>
      </w:r>
      <w:r w:rsidR="003F3645" w:rsidRPr="00D03D6E">
        <w:rPr>
          <w:rFonts w:ascii="GHEA Grapalat" w:hAnsi="GHEA Grapalat" w:cs="Times New Roman"/>
          <w:sz w:val="24"/>
          <w:szCs w:val="24"/>
          <w:lang w:val="hy-AM"/>
        </w:rPr>
        <w:t>կ</w:t>
      </w:r>
      <w:r w:rsidRPr="00D03D6E">
        <w:rPr>
          <w:rFonts w:ascii="GHEA Grapalat" w:hAnsi="GHEA Grapalat" w:cs="Times New Roman"/>
          <w:sz w:val="24"/>
          <w:szCs w:val="24"/>
          <w:lang w:val="hy-AM"/>
        </w:rPr>
        <w:t xml:space="preserve">առավարումը պատշաճ </w:t>
      </w:r>
      <w:proofErr w:type="spellStart"/>
      <w:r w:rsidRPr="00D03D6E">
        <w:rPr>
          <w:rFonts w:ascii="GHEA Grapalat" w:hAnsi="GHEA Grapalat" w:cs="Times New Roman"/>
          <w:sz w:val="24"/>
          <w:szCs w:val="24"/>
          <w:lang w:val="hy-AM"/>
        </w:rPr>
        <w:t>ձ</w:t>
      </w:r>
      <w:r w:rsidR="003F3645" w:rsidRPr="00D03D6E">
        <w:rPr>
          <w:rFonts w:ascii="GHEA Grapalat" w:hAnsi="GHEA Grapalat" w:cs="Times New Roman"/>
          <w:sz w:val="24"/>
          <w:szCs w:val="24"/>
          <w:lang w:val="hy-AM"/>
        </w:rPr>
        <w:t>և</w:t>
      </w:r>
      <w:r w:rsidRPr="00D03D6E">
        <w:rPr>
          <w:rFonts w:ascii="GHEA Grapalat" w:hAnsi="GHEA Grapalat" w:cs="Times New Roman"/>
          <w:sz w:val="24"/>
          <w:szCs w:val="24"/>
          <w:lang w:val="hy-AM"/>
        </w:rPr>
        <w:t>ով</w:t>
      </w:r>
      <w:proofErr w:type="spellEnd"/>
      <w:r w:rsidR="003F3645" w:rsidRPr="00D03D6E">
        <w:rPr>
          <w:rFonts w:ascii="GHEA Grapalat" w:hAnsi="GHEA Grapalat" w:cs="Times New Roman"/>
          <w:sz w:val="24"/>
          <w:szCs w:val="24"/>
          <w:lang w:val="hy-AM"/>
        </w:rPr>
        <w:t>:</w:t>
      </w:r>
    </w:p>
    <w:p w14:paraId="3A41458B" w14:textId="35C93DBF" w:rsidR="000D41E8" w:rsidRPr="00D03D6E" w:rsidRDefault="000D41E8" w:rsidP="000D41E8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877"/>
      </w:tblGrid>
      <w:tr w:rsidR="000D41E8" w:rsidRPr="009C40A9" w14:paraId="5D60032A" w14:textId="77777777" w:rsidTr="00D03D6E">
        <w:trPr>
          <w:trHeight w:val="123"/>
        </w:trPr>
        <w:tc>
          <w:tcPr>
            <w:tcW w:w="8877" w:type="dxa"/>
          </w:tcPr>
          <w:p w14:paraId="7515B8D0" w14:textId="2DA25170" w:rsidR="000D41E8" w:rsidRPr="00D03D6E" w:rsidRDefault="003F3645" w:rsidP="003F3645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276" w:lineRule="auto"/>
              <w:jc w:val="both"/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</w:pP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Օտարերկրյա քաղաքացիները </w:t>
            </w:r>
            <w:proofErr w:type="spellStart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կարո՞ղ</w:t>
            </w:r>
            <w:proofErr w:type="spellEnd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են</w:t>
            </w:r>
            <w:r w:rsidR="007068BD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արդյոք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լինել Հիմնադրամի կառավարման մարմինների անդամ:</w:t>
            </w:r>
          </w:p>
        </w:tc>
      </w:tr>
    </w:tbl>
    <w:p w14:paraId="476648FC" w14:textId="77777777" w:rsidR="000D41E8" w:rsidRPr="00D03D6E" w:rsidRDefault="000D41E8" w:rsidP="000D41E8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E0FBB3E" w14:textId="4E122B59" w:rsidR="007068BD" w:rsidRPr="00D03D6E" w:rsidRDefault="003F3645" w:rsidP="002A316C">
      <w:pPr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Սահմանափակումներ չկան և օրենքի համաձայն հիմնադրամի անդամներ կարող են լինել ինչպես ՀՀ քաղաքացիները, այնպես էլ</w:t>
      </w:r>
      <w:r w:rsidR="007068BD"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օտարերկրացիները և քաղաքացիություն չունեցող անձինք:</w:t>
      </w:r>
    </w:p>
    <w:p w14:paraId="2A15DD7C" w14:textId="77777777" w:rsidR="007068BD" w:rsidRPr="00D03D6E" w:rsidRDefault="007068BD" w:rsidP="000D41E8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Style w:val="TableGrid"/>
        <w:tblW w:w="9103" w:type="dxa"/>
        <w:tblInd w:w="715" w:type="dxa"/>
        <w:tblLook w:val="04A0" w:firstRow="1" w:lastRow="0" w:firstColumn="1" w:lastColumn="0" w:noHBand="0" w:noVBand="1"/>
      </w:tblPr>
      <w:tblGrid>
        <w:gridCol w:w="9103"/>
      </w:tblGrid>
      <w:tr w:rsidR="000D41E8" w:rsidRPr="009C40A9" w14:paraId="0600D2F8" w14:textId="77777777" w:rsidTr="00D03D6E">
        <w:tc>
          <w:tcPr>
            <w:tcW w:w="9103" w:type="dxa"/>
          </w:tcPr>
          <w:p w14:paraId="4A6E56B2" w14:textId="16052890" w:rsidR="000D41E8" w:rsidRPr="00D03D6E" w:rsidRDefault="003F3645" w:rsidP="003F3645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276" w:lineRule="auto"/>
              <w:jc w:val="both"/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</w:pP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lastRenderedPageBreak/>
              <w:t xml:space="preserve">Հիմնադրամի հիմնադիրները </w:t>
            </w:r>
            <w:proofErr w:type="spellStart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կարո՞ղ</w:t>
            </w:r>
            <w:proofErr w:type="spellEnd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են</w:t>
            </w:r>
            <w:r w:rsidR="007068BD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արդյոք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փոփոխել կանոնադրությ</w:t>
            </w:r>
            <w:r w:rsidR="007068BD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ունը դրա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հաստատ</w:t>
            </w:r>
            <w:r w:rsidR="007068BD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ումից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հետո:</w:t>
            </w:r>
          </w:p>
        </w:tc>
      </w:tr>
    </w:tbl>
    <w:p w14:paraId="68AA2193" w14:textId="77777777" w:rsidR="000D41E8" w:rsidRPr="00D03D6E" w:rsidRDefault="000D41E8" w:rsidP="000D41E8">
      <w:p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3CA72C7D" w14:textId="77777777" w:rsidR="007068BD" w:rsidRPr="00D03D6E" w:rsidRDefault="007068BD" w:rsidP="002A316C">
      <w:pPr>
        <w:shd w:val="clear" w:color="auto" w:fill="FFFFFF"/>
        <w:spacing w:before="100" w:beforeAutospacing="1" w:after="100" w:afterAutospacing="1" w:line="276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Հիմնադրամի հիմնադիրները կարող են միաձայն որոշմամբ փոփոխություններ մտցնել հիմնադրամի կանոնադրության մեջ: Հիմնադրամի հոգաբարձուների խորհուրդը կարող է կանոնադրությամբ սահմանված կարգով փոփոխություններ մտցնել հիմնադրամի կանոնադրության մեջ, եթե կանոնադրությամբ նախատեսված է նման փոփոխություններ կատարելու հնարավորություն: Կանոնադրության այդ փոփոխությունները չեն կարող վերաբերել հիմնադրամի նպատակներին կամ շահառուներին:</w:t>
      </w:r>
    </w:p>
    <w:p w14:paraId="3EB719DC" w14:textId="5DBD16BE" w:rsidR="00A7431A" w:rsidRPr="00D03D6E" w:rsidRDefault="00A7431A" w:rsidP="002A316C">
      <w:pPr>
        <w:shd w:val="clear" w:color="auto" w:fill="FFFFFF"/>
        <w:spacing w:before="100" w:beforeAutospacing="1" w:after="100" w:afterAutospacing="1" w:line="276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ԿԱՐԵՎՈՐ ՆՇՈՒՄ. Օրենքը նաև նախատեսում է, որ </w:t>
      </w:r>
      <w:r w:rsidR="007068BD"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Եթե կանոնադրության պահպանումը անփոփոխ </w:t>
      </w:r>
      <w:proofErr w:type="spellStart"/>
      <w:r w:rsidR="007068BD"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ձևով</w:t>
      </w:r>
      <w:proofErr w:type="spellEnd"/>
      <w:r w:rsidR="007068BD"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կարող է առաջացնել այնպիսի </w:t>
      </w:r>
      <w:proofErr w:type="spellStart"/>
      <w:r w:rsidR="007068BD"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հետևանքներ</w:t>
      </w:r>
      <w:proofErr w:type="spellEnd"/>
      <w:r w:rsidR="007068BD"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որոնք հնարավոր չէր կանխատեսել հիմնադրամն ստեղծելիս, իսկ կանոնադրությամբ նախատեսված չէ այն փոխելու հնարավորություն, կամ կանոնադրությունը չի փոփոխում դրա իրավասությունն ունեցող մարմինը, կամ փոփոխությունները պետք է վերաբերեն հիմնադրամի նպատակներին կամ շահառուներին, ապա փոփոխություններ կատարելու իրավունքն իրականացնում է դատարանը՝ հիմնադրամի մարմինների կամ հիմնադիրներից մեկի կամ հիմնադրամի մասին ՀՀ օրենքի համաձայն ստեղծված հոգաբարձուների ժամանակավոր խորհրդի դիմումի հիման վրա: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877"/>
      </w:tblGrid>
      <w:tr w:rsidR="000D41E8" w:rsidRPr="009C40A9" w14:paraId="62270D5F" w14:textId="77777777" w:rsidTr="00D03D6E">
        <w:tc>
          <w:tcPr>
            <w:tcW w:w="8877" w:type="dxa"/>
          </w:tcPr>
          <w:p w14:paraId="3DE7013B" w14:textId="7FDCF868" w:rsidR="000D41E8" w:rsidRPr="00D03D6E" w:rsidRDefault="00A7431A" w:rsidP="00A7431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276" w:lineRule="auto"/>
              <w:jc w:val="both"/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</w:pPr>
            <w:proofErr w:type="spellStart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Արդյո՞ք</w:t>
            </w:r>
            <w:proofErr w:type="spellEnd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ՀՀ օրենսդրությ</w:t>
            </w:r>
            <w:r w:rsidR="005A32B8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ամբ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բարեգործական գործունեություն է </w:t>
            </w:r>
            <w:r w:rsidR="005A32B8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համարվում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Բարեգործական հիմնադրամի («ԲՀ») </w:t>
            </w:r>
            <w:r w:rsidR="005A32B8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կողմից</w:t>
            </w:r>
            <w:r w:rsidR="006B0A36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մշակույթի և կրթության բնագավառում</w:t>
            </w:r>
            <w:r w:rsidR="005A32B8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երրորդ անձանց գործունեության</w:t>
            </w:r>
            <w:r w:rsidR="006B0A36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ն 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</w:t>
            </w:r>
            <w:r w:rsidR="00560D98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աջակցություն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ը:</w:t>
            </w:r>
          </w:p>
        </w:tc>
      </w:tr>
    </w:tbl>
    <w:p w14:paraId="0F38E6A8" w14:textId="77777777" w:rsidR="000D41E8" w:rsidRPr="00D03D6E" w:rsidRDefault="000D41E8" w:rsidP="000D41E8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28357089" w14:textId="2D8F07F4" w:rsidR="000D41E8" w:rsidRPr="00D03D6E" w:rsidRDefault="00A7431A" w:rsidP="002A316C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Համաձայն «Բարեգործության մասին» ՀՀ օրենքի՝ բարեգործության նպատակներից է </w:t>
      </w:r>
      <w:r w:rsidR="00E401A3"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աջակցել գիտության, կրթության, արվեստի, գրականության, առողջապահության, սպորտի և ֆիզկուլտուրայի ոլորտների ծրագրերի իրականացմանը</w:t>
      </w: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 w:rsidR="00035EB3"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Օրենքի համաձայն՝ </w:t>
      </w:r>
      <w:r w:rsidR="00E401A3"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Բարեգործությունը ֆիզիկական և իրավաբանական անձանց կողմից օրենքով </w:t>
      </w:r>
      <w:proofErr w:type="spellStart"/>
      <w:r w:rsidR="00E401A3"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սակմանված</w:t>
      </w:r>
      <w:proofErr w:type="spellEnd"/>
      <w:r w:rsidR="00E401A3"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նպատակների իրականացման համար ֆիզիկական անձանց, առողջապահական և ոչ </w:t>
      </w:r>
      <w:proofErr w:type="spellStart"/>
      <w:r w:rsidR="00E401A3"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առևտրային</w:t>
      </w:r>
      <w:proofErr w:type="spellEnd"/>
      <w:r w:rsidR="00E401A3"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կազմակերպություններին կամավոր, անշահախնդիր, օրենքով չարգելված նյութական և </w:t>
      </w:r>
      <w:proofErr w:type="spellStart"/>
      <w:r w:rsidR="00E401A3"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հոգևոր</w:t>
      </w:r>
      <w:proofErr w:type="spellEnd"/>
      <w:r w:rsidR="00E401A3"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օգնության (այսուհետ՝ բարեգործական աջակցության) տրամադրումն է:</w:t>
      </w:r>
    </w:p>
    <w:p w14:paraId="529298EF" w14:textId="77777777" w:rsidR="00E401A3" w:rsidRPr="00D03D6E" w:rsidRDefault="00E401A3" w:rsidP="000D41E8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877"/>
      </w:tblGrid>
      <w:tr w:rsidR="000D41E8" w:rsidRPr="009C40A9" w14:paraId="7EC870EE" w14:textId="77777777" w:rsidTr="00D03D6E">
        <w:tc>
          <w:tcPr>
            <w:tcW w:w="8877" w:type="dxa"/>
          </w:tcPr>
          <w:p w14:paraId="252B076C" w14:textId="567938A9" w:rsidR="000D41E8" w:rsidRPr="00D03D6E" w:rsidRDefault="00035EB3" w:rsidP="00035EB3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276" w:lineRule="auto"/>
              <w:jc w:val="both"/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</w:pPr>
            <w:proofErr w:type="spellStart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Արդյո՞ք</w:t>
            </w:r>
            <w:proofErr w:type="spellEnd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ՀՀ օրենսդրությունը թույլ է տալիս, որ</w:t>
            </w:r>
            <w:r w:rsidR="00D03D6E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պեսզի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Հայաստանում ստեղծված ԲՀ-ը բարեգործական գործունեություն ծավալի ոչ միայն Հայաստանում, </w:t>
            </w:r>
            <w:proofErr w:type="spellStart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այլև</w:t>
            </w:r>
            <w:proofErr w:type="spellEnd"/>
            <w:r w:rsidR="00D03D6E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՝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արտերկրում:</w:t>
            </w:r>
          </w:p>
        </w:tc>
      </w:tr>
    </w:tbl>
    <w:p w14:paraId="6AA14B3A" w14:textId="77777777" w:rsidR="000D41E8" w:rsidRPr="00D03D6E" w:rsidRDefault="000D41E8" w:rsidP="000D41E8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0B3BF30" w14:textId="674BA9D0" w:rsidR="00D03D6E" w:rsidRPr="00D03D6E" w:rsidRDefault="00035EB3" w:rsidP="002A316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D03D6E">
        <w:rPr>
          <w:rFonts w:ascii="GHEA Grapalat" w:hAnsi="GHEA Grapalat"/>
          <w:color w:val="000000"/>
          <w:lang w:val="hy-AM"/>
        </w:rPr>
        <w:t xml:space="preserve">Բարեգործական </w:t>
      </w:r>
      <w:proofErr w:type="spellStart"/>
      <w:r w:rsidRPr="00D03D6E">
        <w:rPr>
          <w:rFonts w:ascii="GHEA Grapalat" w:hAnsi="GHEA Grapalat"/>
          <w:color w:val="000000"/>
          <w:lang w:val="hy-AM"/>
        </w:rPr>
        <w:t>հիմնադրամներն</w:t>
      </w:r>
      <w:proofErr w:type="spellEnd"/>
      <w:r w:rsidRPr="00D03D6E">
        <w:rPr>
          <w:rFonts w:ascii="GHEA Grapalat" w:hAnsi="GHEA Grapalat"/>
          <w:color w:val="000000"/>
          <w:lang w:val="hy-AM"/>
        </w:rPr>
        <w:t xml:space="preserve"> իրավունք ունեն </w:t>
      </w:r>
      <w:r w:rsidR="00D03D6E" w:rsidRPr="00D03D6E">
        <w:rPr>
          <w:rFonts w:ascii="GHEA Grapalat" w:hAnsi="GHEA Grapalat"/>
          <w:color w:val="000000"/>
          <w:lang w:val="hy-AM"/>
        </w:rPr>
        <w:t xml:space="preserve">իրականացնել </w:t>
      </w:r>
      <w:r w:rsidRPr="00D03D6E">
        <w:rPr>
          <w:rFonts w:ascii="GHEA Grapalat" w:hAnsi="GHEA Grapalat"/>
          <w:color w:val="000000"/>
          <w:lang w:val="hy-AM"/>
        </w:rPr>
        <w:t xml:space="preserve">միջազգային բարեգործություն։ </w:t>
      </w:r>
      <w:r w:rsidR="00D03D6E" w:rsidRPr="00D03D6E">
        <w:rPr>
          <w:rFonts w:ascii="GHEA Grapalat" w:hAnsi="GHEA Grapalat"/>
          <w:color w:val="000000"/>
          <w:lang w:val="hy-AM"/>
        </w:rPr>
        <w:t xml:space="preserve">Միջազգային </w:t>
      </w:r>
      <w:proofErr w:type="spellStart"/>
      <w:r w:rsidR="00D03D6E" w:rsidRPr="00D03D6E">
        <w:rPr>
          <w:rFonts w:ascii="GHEA Grapalat" w:hAnsi="GHEA Grapalat"/>
          <w:color w:val="000000"/>
          <w:lang w:val="hy-AM"/>
        </w:rPr>
        <w:t>բարեգործությունն</w:t>
      </w:r>
      <w:proofErr w:type="spellEnd"/>
      <w:r w:rsidR="00D03D6E" w:rsidRPr="00D03D6E">
        <w:rPr>
          <w:rFonts w:ascii="GHEA Grapalat" w:hAnsi="GHEA Grapalat"/>
          <w:color w:val="000000"/>
          <w:lang w:val="hy-AM"/>
        </w:rPr>
        <w:t xml:space="preserve"> իրականացվում է միջազգային </w:t>
      </w:r>
      <w:r w:rsidR="00D03D6E" w:rsidRPr="00D03D6E">
        <w:rPr>
          <w:rFonts w:ascii="GHEA Grapalat" w:hAnsi="GHEA Grapalat"/>
          <w:color w:val="000000"/>
          <w:lang w:val="hy-AM"/>
        </w:rPr>
        <w:lastRenderedPageBreak/>
        <w:t>բարեգործական ծրագրեր կազմելու և իրականացնելու, միջազգային բարեգործական կազմակերպությունների աշխատանքներին մասնակցելու, բարեգործության համապատասխան ոլորտում օտարերկրյա, մասնավորապես, սփյուռքահայ գործընկերների հետ համագործակցելու միջոցով, եթե դա չի հակասում Հայաստանի Հանրապետության օրենսդրությանը և Հայաստանի Հանրապետության միջազգային պայմանագրերին:</w:t>
      </w:r>
    </w:p>
    <w:p w14:paraId="48CFD825" w14:textId="7ABA5C37" w:rsidR="000D41E8" w:rsidRPr="00D03D6E" w:rsidRDefault="000D41E8" w:rsidP="000D41E8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8A3E8BE" w14:textId="77777777" w:rsidR="000D41E8" w:rsidRPr="00D03D6E" w:rsidRDefault="000D41E8" w:rsidP="000D41E8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917"/>
      </w:tblGrid>
      <w:tr w:rsidR="000D41E8" w:rsidRPr="009C40A9" w14:paraId="2134BD2F" w14:textId="77777777" w:rsidTr="00450568">
        <w:tc>
          <w:tcPr>
            <w:tcW w:w="8917" w:type="dxa"/>
          </w:tcPr>
          <w:p w14:paraId="61A8BBAD" w14:textId="293CD8A8" w:rsidR="000D41E8" w:rsidRPr="00D03D6E" w:rsidRDefault="00035EB3" w:rsidP="00035EB3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276" w:lineRule="auto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ԲՀ-ն </w:t>
            </w:r>
            <w:proofErr w:type="spellStart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կարո՞ղ</w:t>
            </w:r>
            <w:proofErr w:type="spellEnd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է բարեգործական օգնություն ցուցաբերել օտարերկրյա անձանց՝ նվիրատվության, անհատույց օգտագործման գույք տրամադրելու (վերջինս՝ Հայաստանի Հանրապետության տարածքում կամ դրանից դուրս) միջոցով: </w:t>
            </w:r>
          </w:p>
        </w:tc>
      </w:tr>
    </w:tbl>
    <w:p w14:paraId="7F4A65AC" w14:textId="77777777" w:rsidR="000D41E8" w:rsidRPr="00D03D6E" w:rsidRDefault="000D41E8" w:rsidP="000D41E8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4915138D" w14:textId="77777777" w:rsidR="000853F1" w:rsidRPr="000853F1" w:rsidRDefault="00035EB3" w:rsidP="000853F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D03D6E">
        <w:rPr>
          <w:rFonts w:ascii="GHEA Grapalat" w:hAnsi="GHEA Grapalat"/>
          <w:color w:val="000000"/>
          <w:lang w:val="hy-AM"/>
        </w:rPr>
        <w:t xml:space="preserve">Բարեգործության մասին ՀՀ գործող օրենքի </w:t>
      </w:r>
      <w:r w:rsidR="002B6AB1" w:rsidRPr="002B6AB1">
        <w:rPr>
          <w:rFonts w:ascii="GHEA Grapalat" w:hAnsi="GHEA Grapalat"/>
          <w:color w:val="000000"/>
          <w:lang w:val="hy-AM"/>
        </w:rPr>
        <w:t>(</w:t>
      </w:r>
      <w:r w:rsidR="002B6AB1" w:rsidRPr="00D03D6E">
        <w:rPr>
          <w:rFonts w:ascii="GHEA Grapalat" w:hAnsi="GHEA Grapalat"/>
          <w:color w:val="000000"/>
          <w:lang w:val="hy-AM"/>
        </w:rPr>
        <w:t>08.10.2002 թ.</w:t>
      </w:r>
      <w:r w:rsidR="002B6AB1" w:rsidRPr="002B6AB1">
        <w:rPr>
          <w:rFonts w:ascii="GHEA Grapalat" w:hAnsi="GHEA Grapalat"/>
          <w:color w:val="000000"/>
          <w:lang w:val="hy-AM"/>
        </w:rPr>
        <w:t xml:space="preserve">) </w:t>
      </w:r>
      <w:r w:rsidRPr="00D03D6E">
        <w:rPr>
          <w:rFonts w:ascii="GHEA Grapalat" w:hAnsi="GHEA Grapalat"/>
          <w:color w:val="000000"/>
          <w:lang w:val="hy-AM"/>
        </w:rPr>
        <w:t xml:space="preserve">3-րդ հոդվածի 1-ին </w:t>
      </w:r>
      <w:r w:rsidR="002B6AB1">
        <w:rPr>
          <w:rFonts w:ascii="GHEA Grapalat" w:hAnsi="GHEA Grapalat"/>
          <w:color w:val="000000"/>
          <w:lang w:val="hy-AM"/>
        </w:rPr>
        <w:t>մասը սահմանում է</w:t>
      </w:r>
      <w:r w:rsidRPr="00D03D6E">
        <w:rPr>
          <w:rFonts w:ascii="GHEA Grapalat" w:hAnsi="GHEA Grapalat"/>
          <w:color w:val="000000"/>
          <w:lang w:val="hy-AM"/>
        </w:rPr>
        <w:t xml:space="preserve"> "բարեգործություն</w:t>
      </w:r>
      <w:r w:rsidR="00082379" w:rsidRPr="00D03D6E">
        <w:rPr>
          <w:rFonts w:ascii="GHEA Grapalat" w:hAnsi="GHEA Grapalat"/>
          <w:color w:val="000000"/>
          <w:lang w:val="hy-AM"/>
        </w:rPr>
        <w:t xml:space="preserve">" հասկացությունը, որի համաձայն </w:t>
      </w:r>
      <w:r w:rsidR="000853F1" w:rsidRPr="000853F1">
        <w:rPr>
          <w:rFonts w:ascii="GHEA Grapalat" w:hAnsi="GHEA Grapalat"/>
          <w:color w:val="000000"/>
          <w:lang w:val="hy-AM"/>
        </w:rPr>
        <w:t xml:space="preserve">Բարեգործությունը ֆիզիկական և իրավաբանական անձանց կողմից սույն օրենքի 2-րդ հոդվածի նպատակների իրականացման համար ֆիզիկական անձանց, առողջապահական և ոչ </w:t>
      </w:r>
      <w:proofErr w:type="spellStart"/>
      <w:r w:rsidR="000853F1" w:rsidRPr="000853F1">
        <w:rPr>
          <w:rFonts w:ascii="GHEA Grapalat" w:hAnsi="GHEA Grapalat"/>
          <w:color w:val="000000"/>
          <w:lang w:val="hy-AM"/>
        </w:rPr>
        <w:t>առևտրային</w:t>
      </w:r>
      <w:proofErr w:type="spellEnd"/>
      <w:r w:rsidR="000853F1" w:rsidRPr="000853F1">
        <w:rPr>
          <w:rFonts w:ascii="GHEA Grapalat" w:hAnsi="GHEA Grapalat"/>
          <w:color w:val="000000"/>
          <w:lang w:val="hy-AM"/>
        </w:rPr>
        <w:t xml:space="preserve"> կազմակերպություններին կամավոր, անշահախնդիր, օրենքով չարգելված (անհատույց կամ արտոնյալ պայմաններով) նյութական և </w:t>
      </w:r>
      <w:proofErr w:type="spellStart"/>
      <w:r w:rsidR="000853F1" w:rsidRPr="000853F1">
        <w:rPr>
          <w:rFonts w:ascii="GHEA Grapalat" w:hAnsi="GHEA Grapalat"/>
          <w:color w:val="000000"/>
          <w:lang w:val="hy-AM"/>
        </w:rPr>
        <w:t>հոգևոր</w:t>
      </w:r>
      <w:proofErr w:type="spellEnd"/>
      <w:r w:rsidR="000853F1" w:rsidRPr="000853F1">
        <w:rPr>
          <w:rFonts w:ascii="GHEA Grapalat" w:hAnsi="GHEA Grapalat"/>
          <w:color w:val="000000"/>
          <w:lang w:val="hy-AM"/>
        </w:rPr>
        <w:t xml:space="preserve"> օգնության (այսուհետ՝ բարեգործական աջակցության) տրամադրումն է:</w:t>
      </w:r>
    </w:p>
    <w:p w14:paraId="383032C5" w14:textId="77777777" w:rsidR="000853F1" w:rsidRDefault="000D41E8" w:rsidP="000853F1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  <w:r w:rsidRPr="000853F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2A316C" w:rsidRPr="000853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082379"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Բարեգործության նպատակն է</w:t>
      </w:r>
      <w:r w:rsidR="002A31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14:paraId="19DC0A66" w14:textId="34158230" w:rsidR="000853F1" w:rsidRPr="000853F1" w:rsidRDefault="000D41E8" w:rsidP="000853F1">
      <w:pPr>
        <w:shd w:val="clear" w:color="auto" w:fill="FFFFFF"/>
        <w:spacing w:after="0"/>
        <w:ind w:left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  <w:r w:rsidR="000853F1" w:rsidRPr="000853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աջակցել այն ֆիզիկական անձանց (հաշմանդամներին, ծնողազուրկ երեխաներին, գործազուրկներին), ինչպես նաև սակավ ապահովված ընտանիքներին, որոնք չեն կարող ինքնուրույն ապահովել իրենց նյութական և </w:t>
      </w:r>
      <w:proofErr w:type="spellStart"/>
      <w:r w:rsidR="000853F1" w:rsidRPr="000853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հոգևոր</w:t>
      </w:r>
      <w:proofErr w:type="spellEnd"/>
      <w:r w:rsidR="000853F1" w:rsidRPr="000853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պահանջները.</w:t>
      </w:r>
    </w:p>
    <w:p w14:paraId="374A8283" w14:textId="77777777" w:rsidR="000853F1" w:rsidRPr="000853F1" w:rsidRDefault="000853F1" w:rsidP="000853F1">
      <w:pPr>
        <w:shd w:val="clear" w:color="auto" w:fill="FFFFFF"/>
        <w:spacing w:after="0"/>
        <w:ind w:left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53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աջակցել ոչ </w:t>
      </w:r>
      <w:proofErr w:type="spellStart"/>
      <w:r w:rsidRPr="000853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առևտրային</w:t>
      </w:r>
      <w:proofErr w:type="spellEnd"/>
      <w:r w:rsidRPr="000853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այլ կազմակերպություններին.</w:t>
      </w:r>
    </w:p>
    <w:p w14:paraId="6FC7296A" w14:textId="77777777" w:rsidR="000853F1" w:rsidRPr="000853F1" w:rsidRDefault="000853F1" w:rsidP="000853F1">
      <w:pPr>
        <w:shd w:val="clear" w:color="auto" w:fill="FFFFFF"/>
        <w:spacing w:after="0"/>
        <w:ind w:left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53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21) աջակցել առողջապահության զարգացմանը.</w:t>
      </w:r>
    </w:p>
    <w:p w14:paraId="4E993105" w14:textId="77777777" w:rsidR="000853F1" w:rsidRPr="000853F1" w:rsidRDefault="000853F1" w:rsidP="000853F1">
      <w:pPr>
        <w:shd w:val="clear" w:color="auto" w:fill="FFFFFF"/>
        <w:spacing w:after="0"/>
        <w:ind w:left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53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նյութական օգնություն տրամադրել պատերազմի, տարերային աղետների, վարակիչ հիվանդությունների, համաճարակների և արտակարգ այլ իրավիճակների </w:t>
      </w:r>
      <w:proofErr w:type="spellStart"/>
      <w:r w:rsidRPr="000853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հետևանքով</w:t>
      </w:r>
      <w:proofErr w:type="spellEnd"/>
      <w:r w:rsidRPr="000853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տուժած անձանց և մասնակցել դրանց </w:t>
      </w:r>
      <w:proofErr w:type="spellStart"/>
      <w:r w:rsidRPr="000853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հետևանքների</w:t>
      </w:r>
      <w:proofErr w:type="spellEnd"/>
      <w:r w:rsidRPr="000853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վերացմանը.</w:t>
      </w:r>
    </w:p>
    <w:p w14:paraId="22AA4AB8" w14:textId="77777777" w:rsidR="000853F1" w:rsidRPr="000853F1" w:rsidRDefault="000853F1" w:rsidP="000853F1">
      <w:pPr>
        <w:shd w:val="clear" w:color="auto" w:fill="FFFFFF"/>
        <w:spacing w:after="0"/>
        <w:ind w:left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53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աշխատատեղերի ստեղծման կամ գործազուրկների վերապատրաստման ճանապարհով աջակցել սոցիալական օգնության կարիք ունեցող գործազուրկներին՝ աշխատանքի տեղավորման հարցում.</w:t>
      </w:r>
    </w:p>
    <w:p w14:paraId="695EF5FA" w14:textId="77777777" w:rsidR="000853F1" w:rsidRPr="000853F1" w:rsidRDefault="000853F1" w:rsidP="000853F1">
      <w:pPr>
        <w:shd w:val="clear" w:color="auto" w:fill="FFFFFF"/>
        <w:spacing w:after="0"/>
        <w:ind w:left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53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աջակցել գիտության, կրթության, արվեստի, գրականության, առողջապահության, սպորտի և ֆիզկուլտուրայի ոլորտների ծրագրերի իրականացմանը.</w:t>
      </w:r>
    </w:p>
    <w:p w14:paraId="75C713A2" w14:textId="77777777" w:rsidR="000853F1" w:rsidRPr="000853F1" w:rsidRDefault="000853F1" w:rsidP="000853F1">
      <w:pPr>
        <w:shd w:val="clear" w:color="auto" w:fill="FFFFFF"/>
        <w:spacing w:after="0"/>
        <w:ind w:left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53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6) աջակցել պատմական, ճարտարապետական, մշակույթի և արվեստի հուշարձանների պահպանման և վերականգնման ծրագրերի իրականացմանը.</w:t>
      </w:r>
    </w:p>
    <w:p w14:paraId="6BE842A4" w14:textId="77777777" w:rsidR="000853F1" w:rsidRPr="000853F1" w:rsidRDefault="000853F1" w:rsidP="000853F1">
      <w:pPr>
        <w:shd w:val="clear" w:color="auto" w:fill="FFFFFF"/>
        <w:spacing w:after="0"/>
        <w:ind w:left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53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7) աջակցել բնության և շրջակա միջավայրի պահպանման և բարեկարգման աշխատանքների իրականացմանը.</w:t>
      </w:r>
    </w:p>
    <w:p w14:paraId="4C5E2E19" w14:textId="1EFD0652" w:rsidR="000853F1" w:rsidRPr="000853F1" w:rsidRDefault="000853F1" w:rsidP="000853F1">
      <w:pPr>
        <w:shd w:val="clear" w:color="auto" w:fill="FFFFFF"/>
        <w:spacing w:after="0"/>
        <w:ind w:left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53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8) աջակցել Հայաստանի Հանրապետության կառավարության հավանությանն արժանացած սոցիալական ծրագրերի իրականացմանը:</w:t>
      </w:r>
    </w:p>
    <w:p w14:paraId="52E647EC" w14:textId="77777777" w:rsidR="000853F1" w:rsidRDefault="000853F1" w:rsidP="000853F1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8CFFD61" w14:textId="77777777" w:rsidR="000853F1" w:rsidRDefault="00A41EBF" w:rsidP="000853F1">
      <w:pPr>
        <w:shd w:val="clear" w:color="auto" w:fill="FFFFFF"/>
        <w:spacing w:after="0"/>
        <w:ind w:firstLine="720"/>
        <w:jc w:val="both"/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</w:pP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Նույն օրենքի 3-րդ հոդվածի 2-րդ </w:t>
      </w:r>
      <w:r w:rsidR="000853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մասի համաձայն</w:t>
      </w: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853F1" w:rsidRPr="000853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Բարեգործություն չի համարվում կուսակցություններին և </w:t>
      </w:r>
      <w:proofErr w:type="spellStart"/>
      <w:r w:rsidR="000853F1" w:rsidRPr="000853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առևտրային</w:t>
      </w:r>
      <w:proofErr w:type="spellEnd"/>
      <w:r w:rsidR="000853F1" w:rsidRPr="000853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կազմակերպություններին (բացառությամբ առողջապահության բնագավառի կազմակերպությունների) դրամական և այլ նյութական միջոցների հատկացումը:</w:t>
      </w:r>
    </w:p>
    <w:p w14:paraId="499E152A" w14:textId="7F939647" w:rsidR="00A41EBF" w:rsidRPr="00D03D6E" w:rsidRDefault="00A41EBF" w:rsidP="000853F1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Բարեգործության մասին ՀՀ օրենքի 20-րդ հոդվածի 1-ին </w:t>
      </w:r>
      <w:r w:rsidR="000C7B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</w:t>
      </w: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համաձայն՝ </w:t>
      </w:r>
      <w:proofErr w:type="spellStart"/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բարե</w:t>
      </w:r>
      <w:r w:rsidR="000C7B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գործներն</w:t>
      </w:r>
      <w:proofErr w:type="spellEnd"/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իրավունք ունեն իրականացնելու միջազգային բարեգործություն:</w:t>
      </w:r>
    </w:p>
    <w:p w14:paraId="66FDB71D" w14:textId="660A5C4A" w:rsidR="000C7BF5" w:rsidRPr="00D03D6E" w:rsidRDefault="00A41EBF" w:rsidP="000C7BF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D03D6E">
        <w:rPr>
          <w:rFonts w:ascii="GHEA Grapalat" w:hAnsi="GHEA Grapalat"/>
          <w:color w:val="000000"/>
          <w:lang w:val="hy-AM"/>
        </w:rPr>
        <w:t xml:space="preserve">Միջազգային բարեգործության իրականացումը կարգավորվում է </w:t>
      </w:r>
      <w:r w:rsidR="000C7BF5">
        <w:rPr>
          <w:rFonts w:ascii="GHEA Grapalat" w:hAnsi="GHEA Grapalat"/>
          <w:color w:val="000000"/>
          <w:lang w:val="hy-AM"/>
        </w:rPr>
        <w:t>նույն</w:t>
      </w:r>
      <w:r w:rsidRPr="00D03D6E">
        <w:rPr>
          <w:rFonts w:ascii="GHEA Grapalat" w:hAnsi="GHEA Grapalat"/>
          <w:color w:val="000000"/>
          <w:lang w:val="hy-AM"/>
        </w:rPr>
        <w:t xml:space="preserve"> օրենքի 20-րդ հոդվածի 2-րդ </w:t>
      </w:r>
      <w:r w:rsidR="000C7BF5">
        <w:rPr>
          <w:rFonts w:ascii="GHEA Grapalat" w:hAnsi="GHEA Grapalat"/>
          <w:color w:val="000000"/>
          <w:lang w:val="hy-AM"/>
        </w:rPr>
        <w:t>մաս</w:t>
      </w:r>
      <w:r w:rsidRPr="00D03D6E">
        <w:rPr>
          <w:rFonts w:ascii="GHEA Grapalat" w:hAnsi="GHEA Grapalat"/>
          <w:color w:val="000000"/>
          <w:lang w:val="hy-AM"/>
        </w:rPr>
        <w:t xml:space="preserve">ով, որի համաձայն </w:t>
      </w:r>
      <w:r w:rsidR="000C7BF5">
        <w:rPr>
          <w:rFonts w:ascii="GHEA Grapalat" w:hAnsi="GHEA Grapalat"/>
          <w:color w:val="000000"/>
          <w:lang w:val="hy-AM"/>
        </w:rPr>
        <w:t>մ</w:t>
      </w:r>
      <w:r w:rsidR="000C7BF5" w:rsidRPr="00D03D6E">
        <w:rPr>
          <w:rFonts w:ascii="GHEA Grapalat" w:hAnsi="GHEA Grapalat"/>
          <w:color w:val="000000"/>
          <w:lang w:val="hy-AM"/>
        </w:rPr>
        <w:t xml:space="preserve">իջազգային </w:t>
      </w:r>
      <w:proofErr w:type="spellStart"/>
      <w:r w:rsidR="000C7BF5" w:rsidRPr="00D03D6E">
        <w:rPr>
          <w:rFonts w:ascii="GHEA Grapalat" w:hAnsi="GHEA Grapalat"/>
          <w:color w:val="000000"/>
          <w:lang w:val="hy-AM"/>
        </w:rPr>
        <w:t>բարեգործությունն</w:t>
      </w:r>
      <w:proofErr w:type="spellEnd"/>
      <w:r w:rsidR="000C7BF5" w:rsidRPr="00D03D6E">
        <w:rPr>
          <w:rFonts w:ascii="GHEA Grapalat" w:hAnsi="GHEA Grapalat"/>
          <w:color w:val="000000"/>
          <w:lang w:val="hy-AM"/>
        </w:rPr>
        <w:t xml:space="preserve"> իրականացվում է միջազգային բարեգործական ծրագրեր կազմելու և իրականացնելու, միջազգային բարեգործական կազմակերպությունների աշխատանքներին մասնակցելու, բարեգործության համապատասխան ոլորտում օտարերկրյա, մասնավորապես, սփյուռքահայ գործընկերների հետ համագործակցելու միջոցով, եթե դա չի հակասում Հայաստանի Հանրապետության օրենսդրությանը և Հայաստանի Հանրապետության միջազգային պայմանագրերին:</w:t>
      </w:r>
    </w:p>
    <w:p w14:paraId="281B0C7E" w14:textId="1A909B93" w:rsidR="00A41EBF" w:rsidRDefault="000D41E8" w:rsidP="000D41E8">
      <w:pPr>
        <w:shd w:val="clear" w:color="auto" w:fill="FFFFFF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  <w:r w:rsidR="00A41EBF" w:rsidRPr="001572C1">
        <w:rPr>
          <w:rFonts w:ascii="GHEA Grapalat" w:hAnsi="GHEA Grapalat" w:cs="Times New Roman"/>
          <w:b/>
          <w:bCs/>
          <w:sz w:val="24"/>
          <w:szCs w:val="24"/>
          <w:lang w:val="hy-AM"/>
        </w:rPr>
        <w:t>ԾԱՆՈԹԱԳՐՈՒԹՅՈՒՆ.</w:t>
      </w:r>
      <w:r w:rsidR="00A41EBF" w:rsidRPr="00D03D6E">
        <w:rPr>
          <w:rFonts w:ascii="GHEA Grapalat" w:hAnsi="GHEA Grapalat" w:cs="Times New Roman"/>
          <w:sz w:val="24"/>
          <w:szCs w:val="24"/>
          <w:lang w:val="hy-AM"/>
        </w:rPr>
        <w:t xml:space="preserve"> Ամփոփելով վերը նշված նորմերը, ինչպես նաև հաշվի առնելով «Թույլատրվում է այն ամենը, ինչ չի արգելվում» սահմանադրական սկզբունքը, ՀՀ-ում գործող բարեգործական հիմնադրամները կարող են բարեգործական օգնություն ցուցաբերել օտարերկրյա քաղաքացիներին կամ ոչ </w:t>
      </w:r>
      <w:proofErr w:type="spellStart"/>
      <w:r w:rsidR="00A41EBF" w:rsidRPr="00D03D6E">
        <w:rPr>
          <w:rFonts w:ascii="GHEA Grapalat" w:hAnsi="GHEA Grapalat" w:cs="Times New Roman"/>
          <w:sz w:val="24"/>
          <w:szCs w:val="24"/>
          <w:lang w:val="hy-AM"/>
        </w:rPr>
        <w:t>առևտրային</w:t>
      </w:r>
      <w:proofErr w:type="spellEnd"/>
      <w:r w:rsidR="00A41EBF" w:rsidRPr="00D03D6E">
        <w:rPr>
          <w:rFonts w:ascii="GHEA Grapalat" w:hAnsi="GHEA Grapalat" w:cs="Times New Roman"/>
          <w:sz w:val="24"/>
          <w:szCs w:val="24"/>
          <w:lang w:val="hy-AM"/>
        </w:rPr>
        <w:t xml:space="preserve"> կազմակերպություններին նվիրատվությունների </w:t>
      </w:r>
      <w:proofErr w:type="spellStart"/>
      <w:r w:rsidR="00A41EBF" w:rsidRPr="00D03D6E">
        <w:rPr>
          <w:rFonts w:ascii="GHEA Grapalat" w:hAnsi="GHEA Grapalat" w:cs="Times New Roman"/>
          <w:sz w:val="24"/>
          <w:szCs w:val="24"/>
          <w:lang w:val="hy-AM"/>
        </w:rPr>
        <w:t>ձևով</w:t>
      </w:r>
      <w:proofErr w:type="spellEnd"/>
      <w:r w:rsidR="00A41EBF" w:rsidRPr="00D03D6E">
        <w:rPr>
          <w:rFonts w:ascii="GHEA Grapalat" w:hAnsi="GHEA Grapalat" w:cs="Times New Roman"/>
          <w:sz w:val="24"/>
          <w:szCs w:val="24"/>
          <w:lang w:val="hy-AM"/>
        </w:rPr>
        <w:t>՝  ՀՀ տարածքում և նրա սահմաններից դուրս նվիրատվության, գույքի անհատույց օգտագործման տրամադրման տեսքով ՝ սահմանված կարգով:</w:t>
      </w:r>
    </w:p>
    <w:p w14:paraId="38AD1EDC" w14:textId="77777777" w:rsidR="001572C1" w:rsidRDefault="001572C1" w:rsidP="000D41E8">
      <w:pPr>
        <w:shd w:val="clear" w:color="auto" w:fill="FFFFFF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917"/>
      </w:tblGrid>
      <w:tr w:rsidR="00450568" w:rsidRPr="009C40A9" w14:paraId="05517DBD" w14:textId="77777777" w:rsidTr="00402704">
        <w:tc>
          <w:tcPr>
            <w:tcW w:w="9143" w:type="dxa"/>
          </w:tcPr>
          <w:p w14:paraId="6A7AD530" w14:textId="1C6CF21A" w:rsidR="00450568" w:rsidRPr="00D03D6E" w:rsidRDefault="001572C1" w:rsidP="00450568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76" w:lineRule="auto"/>
              <w:jc w:val="both"/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Պահանջվու՞մ</w:t>
            </w:r>
            <w:proofErr w:type="spellEnd"/>
            <w:r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է արդյոք բարեգործական ծրագրերի պարտադիր հաստատում, </w:t>
            </w:r>
            <w:proofErr w:type="spellStart"/>
            <w:r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ինչպիսի՞ն</w:t>
            </w:r>
            <w:proofErr w:type="spellEnd"/>
            <w:r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է դրանց հաստատման, փոփոխության, դադարեցման կարգը, </w:t>
            </w:r>
            <w:proofErr w:type="spellStart"/>
            <w:r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արդյո՞ք</w:t>
            </w:r>
            <w:proofErr w:type="spellEnd"/>
            <w:r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ՀՀպետական</w:t>
            </w:r>
            <w:proofErr w:type="spellEnd"/>
            <w:r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մարմիններում նման ծրագրերի գրանցում պահանջվում է՝ ԲՀ-ի համար հարկային արտոնություններ ստանալու համար։</w:t>
            </w:r>
          </w:p>
        </w:tc>
      </w:tr>
    </w:tbl>
    <w:p w14:paraId="347E4070" w14:textId="77777777" w:rsidR="00450568" w:rsidRPr="001572C1" w:rsidRDefault="00450568" w:rsidP="000D41E8">
      <w:pPr>
        <w:shd w:val="clear" w:color="auto" w:fill="FFFFFF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3814C886" w14:textId="02F7E09B" w:rsidR="000D41E8" w:rsidRPr="00D03D6E" w:rsidRDefault="00A41EBF" w:rsidP="000D41E8">
      <w:pPr>
        <w:shd w:val="clear" w:color="auto" w:fill="FFFFFF"/>
        <w:spacing w:before="100" w:beforeAutospacing="1" w:after="100" w:afterAutospacing="1" w:line="231" w:lineRule="atLeast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«Բարեգործության մասին» ՀՀ օրենքի 13-րդ հոդված</w:t>
      </w:r>
      <w:r w:rsidR="00D410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սահմանում</w:t>
      </w: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ծրագիրը բարեգործություն որակելու կարգ</w:t>
      </w:r>
      <w:r w:rsidR="00D410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11D331D6" w14:textId="77777777" w:rsidR="00D4105B" w:rsidRDefault="00A41EBF" w:rsidP="000D41E8">
      <w:pPr>
        <w:shd w:val="clear" w:color="auto" w:fill="FFFFFF"/>
        <w:spacing w:line="235" w:lineRule="atLeast"/>
        <w:jc w:val="both"/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</w:pP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կառավարության 2017 թվականի հուլիսի 27-ի N 910-Ն որոշման N 3 հավելված</w:t>
      </w:r>
      <w:r w:rsidR="00D410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ով սահմանված </w:t>
      </w: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կարգի 12-րդ կետի համաձայն</w:t>
      </w:r>
      <w:r w:rsidR="00500062"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D4105B" w:rsidRPr="00D410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Հանձնաժողովի քննարկմանը ներկայացված ծրագրերն արտոնյալ են որակավորվում, եթե միաժամանակ բավարարում են </w:t>
      </w:r>
      <w:proofErr w:type="spellStart"/>
      <w:r w:rsidR="00D4105B" w:rsidRPr="00D410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="00D4105B" w:rsidRPr="00D410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չափանիշները՝</w:t>
      </w:r>
    </w:p>
    <w:p w14:paraId="75EE3465" w14:textId="77777777" w:rsidR="00D4105B" w:rsidRPr="00D4105B" w:rsidRDefault="00D4105B" w:rsidP="00D4105B">
      <w:pPr>
        <w:shd w:val="clear" w:color="auto" w:fill="FFFFFF"/>
        <w:spacing w:line="235" w:lineRule="atLeast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4105B">
        <w:rPr>
          <w:rFonts w:ascii="GHEA Grapalat" w:hAnsi="GHEA Grapalat"/>
          <w:color w:val="000000"/>
          <w:sz w:val="24"/>
          <w:szCs w:val="24"/>
          <w:lang w:val="hy-AM"/>
        </w:rPr>
        <w:t xml:space="preserve">1) ծրագրի շրջանակներում իրականացվելու են Հայաստանի Հանրապետության </w:t>
      </w:r>
      <w:r w:rsidRPr="00D410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հարկային օրենսգրքի իմաստով ապրանքի մատակարարման, ծառայությունների մատուցման, աշխատանքների կատարման գործարքներ.</w:t>
      </w:r>
    </w:p>
    <w:p w14:paraId="4E5D0F6F" w14:textId="77777777" w:rsidR="00D4105B" w:rsidRPr="00D4105B" w:rsidRDefault="00D4105B" w:rsidP="00D4105B">
      <w:pPr>
        <w:shd w:val="clear" w:color="auto" w:fill="FFFFFF"/>
        <w:spacing w:line="235" w:lineRule="atLeast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410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2) ծրագրի շրջանակներում իրականացվող՝ ապրանքի մատակարարման, ծառայությունների մատուցման, աշխատանքների կատարման գործարքների մասով ավելացված արժեքի հարկի գումարները Հայաստանի Հանրապետության պետական բյուջեով նախատեսված չեն (այդ թվում՝ համաֆինանսավորման տեսքով).</w:t>
      </w:r>
    </w:p>
    <w:p w14:paraId="63260231" w14:textId="77777777" w:rsidR="00D4105B" w:rsidRPr="00D4105B" w:rsidRDefault="00D4105B" w:rsidP="00D4105B">
      <w:pPr>
        <w:shd w:val="clear" w:color="auto" w:fill="FFFFFF"/>
        <w:spacing w:line="235" w:lineRule="atLeast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410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ներկայացված ծրագրերն ուղղված են սույն կարգի 2-րդ </w:t>
      </w:r>
      <w:proofErr w:type="spellStart"/>
      <w:r w:rsidRPr="00D410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կետում</w:t>
      </w:r>
      <w:proofErr w:type="spellEnd"/>
      <w:r w:rsidRPr="00D410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նշված ոլորտներում տնտեսական աճի ապահովմանը և նոր աշխատատեղերի ստեղծմանը.</w:t>
      </w:r>
    </w:p>
    <w:p w14:paraId="442F0F15" w14:textId="77777777" w:rsidR="00D4105B" w:rsidRPr="00D4105B" w:rsidRDefault="00D4105B" w:rsidP="00D4105B">
      <w:pPr>
        <w:shd w:val="clear" w:color="auto" w:fill="FFFFFF"/>
        <w:spacing w:line="235" w:lineRule="atLeast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410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ծրագրի՝ արտոնյալ որակավորման արդյունքում նույն ոլորտում գործող այլ տնտեսավարող սուբյեկտների համեմատությամբ չեն սահմանվում հարկման խտրական մոտեցումներ:</w:t>
      </w:r>
    </w:p>
    <w:p w14:paraId="499A2EA4" w14:textId="77777777" w:rsidR="00D4105B" w:rsidRPr="00D4105B" w:rsidRDefault="00D4105B" w:rsidP="000D41E8">
      <w:pPr>
        <w:shd w:val="clear" w:color="auto" w:fill="FFFFFF"/>
        <w:spacing w:line="235" w:lineRule="atLeast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A2E4AC6" w14:textId="77777777" w:rsidR="002A6F25" w:rsidRDefault="0014770C" w:rsidP="000D41E8">
      <w:pPr>
        <w:shd w:val="clear" w:color="auto" w:fill="FFFFFF"/>
        <w:spacing w:line="235" w:lineRule="atLeast"/>
        <w:jc w:val="both"/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</w:pPr>
      <w:proofErr w:type="spellStart"/>
      <w:r w:rsidRPr="00D410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Այնուհետև</w:t>
      </w:r>
      <w:proofErr w:type="spellEnd"/>
      <w:r w:rsidRPr="00D410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արտոնյալ ծրագրերի գրանցման պահանջների վերաբերյալ տեղեկացնում ենք, որ ՀՀ կառավարության 2017 թվականի հուլիսի 27-ի N 910-Ն Որոշման N 3 Հավելվածով սահմանված կարգի 5-րդ և 9-րդ կետերին համապատասխան՝ </w:t>
      </w:r>
      <w:r w:rsidR="00D4105B" w:rsidRPr="002A6F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պետական բյուջեից դուրս՝ այլ աղբյուրներից ֆինանսավորվող ծրագրերի՝ արտոնյալ որակավորման կամ որպես արտոնյալ որակավորված ծրագիրը փոփոխելու կամ ծրագրի՝ որպես արտոնյալ որակավորումը դադարեցնելու համար հանձնաժողով է ներկայացվում հայտ: </w:t>
      </w:r>
      <w:r w:rsidR="002A6F25" w:rsidRPr="002A6F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Հայտը պետք է ներկայացվի ծրագրի մեկնարկից առնվազն 2 ամիս առաջ</w:t>
      </w:r>
      <w:r w:rsidR="00D616D6" w:rsidRPr="00D410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="002A6F25" w:rsidRPr="002A6F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Ներկայացվող հայտում նկարագրվում են ծրագրի նպատակները, նախատեսվող միջոցառումները, ֆինանսավորման աղբյուրները, նշվում են դրա կատարողները և ստացողները, ակնկալվող արդյունքները, ինչպես նաև կից ներկայացվում է ծրագրի իրականացման արդյունավետության և Հայաստանի Հանրապետության տնտեսության զարգացման խթանման ուղղվածության վերաբերյալ հիմնավորումը: Ծրագիրը ներառում է նաև կանխատեսվող մուտքերի և ծախսերի նախահաշիվը, սահմանում է ծրագրի իրականացման փուլերն ու ժամկետները: Ծրագիրը կարող է ներառել այլ հանգամանքների, փաստերի, տվյալների նկարագրություն, այլ հիմնավորումներ, որոնք </w:t>
      </w:r>
      <w:proofErr w:type="spellStart"/>
      <w:r w:rsidR="002A6F25" w:rsidRPr="002A6F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կարևոր</w:t>
      </w:r>
      <w:proofErr w:type="spellEnd"/>
      <w:r w:rsidR="002A6F25" w:rsidRPr="002A6F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կհամարվեն ծրագիրն իրականացնողների կողմից:</w:t>
      </w:r>
    </w:p>
    <w:p w14:paraId="40F28287" w14:textId="77A980AF" w:rsidR="000D41E8" w:rsidRPr="00D4105B" w:rsidRDefault="002A6F25" w:rsidP="002A6F25">
      <w:pPr>
        <w:shd w:val="clear" w:color="auto" w:fill="FFFFFF"/>
        <w:spacing w:line="235" w:lineRule="atLeast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2A6F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Հայտի քննարկումն իրականացվում է նիստերի միջոցով: Հանձնաժողովի կողմից հայտի քննարկման առավելագույն ժամկետը 15 աշխատանքային օր է: Հայտի լրացուցիչ քննարկման անհրաժեշտության դեպքում հանձնաժողովի որոշմամբ հայտի քննարկումը կարող է հետաձգվել: Հանձնաժողովի կողմից հայտը քննարկվում է ծրագիրն իրականացնողի մասնակցությամբ: Քննարկման օրվա, ժամի և վայրի (հասցե, սենյակ) մասին ծրագիրն իրականացնողը պետք է տեղեկացվի առնվազն երկու օր առաջ: Պատշաճ տեղեկացված ծրագիրն իրականացնող պետական կառավարման մարմնի ներկայացուցչի բացակայությունը խոչընդոտ չէ քննարկման համար:</w:t>
      </w:r>
      <w:r w:rsidR="00D616D6" w:rsidRPr="00D410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Նույն հրամանի 13-րդ կետի համաձայն՝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Pr="002A6F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րագիրն արտոնյալ որակավորելու, որակավորելը մերժելու, որակավորված ծրագիրը փոփոխելու կամ դրա փոփոխումը մերժելու կամ ծրագրի՝ որպես արտոնյալ որակավորումը կասեցնելու կամ ծրագրի՝ որպես արտոնյալ որակավորումը դադարեցնելու վերաբերյալ հանձնաժողովի եզրակացությունը և այն հաստատելու մասին Հայաստանի Հանրապետության ֆինանսների նախարարի հրամանը 5 աշխատանքային օրվա ընթացքում ուղարկվում է հայտը ներկայացրած պետական կառավարման մարմին: Հայտի մերժումը կամ հայտի քննարկման </w:t>
      </w:r>
      <w:proofErr w:type="spellStart"/>
      <w:r w:rsidRPr="002A6F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կասեցումն</w:t>
      </w:r>
      <w:proofErr w:type="spellEnd"/>
      <w:r w:rsidRPr="002A6F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արձանագրվում են՝ նշելով համապատասխան հիմնավորումը: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775"/>
      </w:tblGrid>
      <w:tr w:rsidR="000D41E8" w:rsidRPr="009C40A9" w14:paraId="672AF326" w14:textId="77777777" w:rsidTr="00F61E53">
        <w:tc>
          <w:tcPr>
            <w:tcW w:w="9001" w:type="dxa"/>
          </w:tcPr>
          <w:p w14:paraId="328659AC" w14:textId="7A67F30A" w:rsidR="000D41E8" w:rsidRPr="00056263" w:rsidRDefault="0035568C" w:rsidP="00450568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76" w:lineRule="auto"/>
              <w:jc w:val="both"/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</w:pPr>
            <w:proofErr w:type="spellStart"/>
            <w:r w:rsidRPr="00056263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lastRenderedPageBreak/>
              <w:t>Պահանջվո՞ւմ</w:t>
            </w:r>
            <w:proofErr w:type="spellEnd"/>
            <w:r w:rsidRPr="00056263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է արդյոք հիմնադրամների պետական գրանցում ՀՀ-ում: Հիմնադիր փաստաթղթերի </w:t>
            </w:r>
            <w:proofErr w:type="spellStart"/>
            <w:r w:rsidRPr="00056263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ձևակերպումից</w:t>
            </w:r>
            <w:proofErr w:type="spellEnd"/>
            <w:r w:rsidRPr="00056263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հետո </w:t>
            </w:r>
            <w:proofErr w:type="spellStart"/>
            <w:r w:rsidRPr="00056263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ո՞ր</w:t>
            </w:r>
            <w:proofErr w:type="spellEnd"/>
            <w:r w:rsidRPr="00056263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ժամկետում է պահանջվում հիմնադրամի գրանցումը իրավաբանական անձանց Գրանցամատյանում:</w:t>
            </w:r>
          </w:p>
        </w:tc>
      </w:tr>
    </w:tbl>
    <w:p w14:paraId="75BEE692" w14:textId="77777777" w:rsidR="000D41E8" w:rsidRPr="00056263" w:rsidRDefault="000D41E8" w:rsidP="000D41E8">
      <w:p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37A07337" w14:textId="2BA4BAB4" w:rsidR="000D41E8" w:rsidRPr="00D03D6E" w:rsidRDefault="0035568C" w:rsidP="000D41E8">
      <w:p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0562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ՀՀ-ում հիմնադրամները ենթակա են պետական գրանցման</w:t>
      </w:r>
      <w:r w:rsidR="000D41E8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 </w:t>
      </w:r>
    </w:p>
    <w:p w14:paraId="32107566" w14:textId="2824FCEB" w:rsidR="0035568C" w:rsidRDefault="0035568C" w:rsidP="000D41E8">
      <w:p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Հիմնադրամի </w:t>
      </w:r>
      <w:r w:rsidR="00D5776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հիմնադրման</w:t>
      </w: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մասին որոշ</w:t>
      </w:r>
      <w:r w:rsidR="00D5776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ման կայացման օրվանից</w:t>
      </w: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ոչ ուշ, քան 2 ամ</w:t>
      </w:r>
      <w:r w:rsidR="00D5776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սվա ընթացքում</w:t>
      </w: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իրավաբանական անձանց պետական ռեգիստր պետք է ներկայացվի պետական գրանցման </w:t>
      </w:r>
      <w:r w:rsidR="00D5776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մասին </w:t>
      </w: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դիմում: </w:t>
      </w:r>
      <w:r w:rsidR="00C945D0" w:rsidRPr="00C945D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Կանոնադրության լրացումները և փոփոխությունները, ինչպես նաև նոր խմբագրությամբ հաստատված կանոնադրությունը ենթակա են պետական գրանցման։</w:t>
      </w:r>
    </w:p>
    <w:p w14:paraId="2E07974B" w14:textId="77777777" w:rsidR="00C945D0" w:rsidRPr="00C945D0" w:rsidRDefault="00C945D0" w:rsidP="000D41E8">
      <w:p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775"/>
      </w:tblGrid>
      <w:tr w:rsidR="000D41E8" w:rsidRPr="009C40A9" w14:paraId="0A1E7290" w14:textId="77777777" w:rsidTr="0035568C">
        <w:tc>
          <w:tcPr>
            <w:tcW w:w="8775" w:type="dxa"/>
          </w:tcPr>
          <w:p w14:paraId="7EC296C1" w14:textId="0C15B574" w:rsidR="000D41E8" w:rsidRPr="00D03D6E" w:rsidRDefault="0035568C" w:rsidP="00450568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76" w:lineRule="auto"/>
              <w:jc w:val="both"/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</w:pPr>
            <w:proofErr w:type="spellStart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Ի՞նչ</w:t>
            </w:r>
            <w:proofErr w:type="spellEnd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փաստաթղթեր պետք է ներկայացվեն իրավաբանական անձանց պետական </w:t>
            </w:r>
            <w:r w:rsidRPr="00D03D6E">
              <w:rPr>
                <w:rFonts w:ascii="Cambria Math" w:hAnsi="Cambria Math" w:cs="Cambria Math"/>
                <w:b/>
                <w:bCs/>
                <w:color w:val="4472C4" w:themeColor="accent1"/>
                <w:lang w:val="hy-AM"/>
              </w:rPr>
              <w:t>​​</w:t>
            </w:r>
            <w:r w:rsidRPr="00D03D6E">
              <w:rPr>
                <w:rFonts w:ascii="GHEA Grapalat" w:hAnsi="GHEA Grapalat" w:cs="GHEA Grapalat"/>
                <w:b/>
                <w:bCs/>
                <w:color w:val="4472C4" w:themeColor="accent1"/>
                <w:lang w:val="hy-AM"/>
              </w:rPr>
              <w:t>ռեգիստր՝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</w:t>
            </w:r>
            <w:r w:rsidRPr="00D03D6E">
              <w:rPr>
                <w:rFonts w:ascii="GHEA Grapalat" w:hAnsi="GHEA Grapalat" w:cs="GHEA Grapalat"/>
                <w:b/>
                <w:bCs/>
                <w:color w:val="4472C4" w:themeColor="accent1"/>
                <w:lang w:val="hy-AM"/>
              </w:rPr>
              <w:t>հիմնադրամ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</w:t>
            </w:r>
            <w:r w:rsidRPr="00D03D6E">
              <w:rPr>
                <w:rFonts w:ascii="GHEA Grapalat" w:hAnsi="GHEA Grapalat" w:cs="GHEA Grapalat"/>
                <w:b/>
                <w:bCs/>
                <w:color w:val="4472C4" w:themeColor="accent1"/>
                <w:lang w:val="hy-AM"/>
              </w:rPr>
              <w:t>գրանցելու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</w:t>
            </w:r>
            <w:r w:rsidRPr="00D03D6E">
              <w:rPr>
                <w:rFonts w:ascii="GHEA Grapalat" w:hAnsi="GHEA Grapalat" w:cs="GHEA Grapalat"/>
                <w:b/>
                <w:bCs/>
                <w:color w:val="4472C4" w:themeColor="accent1"/>
                <w:lang w:val="hy-AM"/>
              </w:rPr>
              <w:t>հա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մար: </w:t>
            </w:r>
            <w:proofErr w:type="spellStart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Հնարավո՞ր</w:t>
            </w:r>
            <w:proofErr w:type="spellEnd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է փաստաթղթեր</w:t>
            </w:r>
            <w:r w:rsidR="00AF0308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ը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ներկայացնել լիազորված անձի միջոցով: </w:t>
            </w:r>
          </w:p>
        </w:tc>
      </w:tr>
    </w:tbl>
    <w:p w14:paraId="4D1DA8F2" w14:textId="77777777" w:rsidR="000D41E8" w:rsidRPr="00D03D6E" w:rsidRDefault="000D41E8" w:rsidP="000D41E8">
      <w:p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0296C50E" w14:textId="62964BEE" w:rsidR="0035568C" w:rsidRPr="00D03D6E" w:rsidRDefault="0035568C" w:rsidP="000D41E8">
      <w:p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Անհրաժեշտ է ներկայացնել հիմնադրի անձնագրի պատճենը (եթե դա </w:t>
      </w:r>
      <w:r w:rsidR="00C945D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օտարերկրյա</w:t>
      </w: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անձնագիր է՝ նոտարական վավերաց</w:t>
      </w:r>
      <w:r w:rsidR="00C945D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մամբ</w:t>
      </w: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և </w:t>
      </w:r>
      <w:proofErr w:type="spellStart"/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ապոստի</w:t>
      </w:r>
      <w:r w:rsidR="00C945D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լով</w:t>
      </w:r>
      <w:proofErr w:type="spellEnd"/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C945D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հաստատված</w:t>
      </w: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): Եթե հիմնադիրը իրավաբանական անձ է, ապա անհրաժեշտ է ներկայացնել նրա հիմնադիր փաստաթղթերը (եթե դա օտարերկրյա ընկերություն է՝ </w:t>
      </w:r>
      <w:r w:rsidR="00C945D0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նոտարական վավերաց</w:t>
      </w:r>
      <w:r w:rsidR="00C945D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մամբ</w:t>
      </w:r>
      <w:r w:rsidR="00C945D0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և </w:t>
      </w:r>
      <w:proofErr w:type="spellStart"/>
      <w:r w:rsidR="00C945D0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ապոստի</w:t>
      </w:r>
      <w:r w:rsidR="00C945D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լով</w:t>
      </w:r>
      <w:proofErr w:type="spellEnd"/>
      <w:r w:rsidR="00C945D0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C945D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հաստատված</w:t>
      </w: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</w:t>
      </w:r>
      <w:r w:rsidRPr="00D03D6E">
        <w:rPr>
          <w:rStyle w:val="FootnoteReference"/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footnoteReference w:id="1"/>
      </w: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: Դիմումի հետ միասին անհրաժեշտ է ներկայացնել շահառուների մասին </w:t>
      </w:r>
      <w:r w:rsidR="00C945D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հայտարարություն</w:t>
      </w: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14:paraId="4B9026B8" w14:textId="5AFCF11C" w:rsidR="00B241F3" w:rsidRDefault="00B241F3" w:rsidP="000D41E8">
      <w:p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Բացի այդ, իրավաբանական անձանց </w:t>
      </w:r>
      <w:r w:rsidR="00C945D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պ</w:t>
      </w: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ետական </w:t>
      </w:r>
      <w:r w:rsidR="00C945D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ռեգիստրում</w:t>
      </w: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AF0308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հիմնադրամների</w:t>
      </w: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գրանցման համար պետք է ներկայացվեն.</w:t>
      </w:r>
    </w:p>
    <w:p w14:paraId="06F88C9F" w14:textId="4A4A3EE7" w:rsidR="000D41E8" w:rsidRPr="00D03D6E" w:rsidRDefault="000D41E8" w:rsidP="000D41E8">
      <w:p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1) </w:t>
      </w:r>
      <w:r w:rsidR="00196FEC" w:rsidRPr="00196FE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հիմնադրամի</w:t>
      </w:r>
      <w:r w:rsidR="00B241F3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կառավարչի կամ ժամանակավոր կառավարչի ստորագրած պետական գրանցման դիմումը,</w:t>
      </w:r>
    </w:p>
    <w:p w14:paraId="08377513" w14:textId="6E78DDC2" w:rsidR="000D41E8" w:rsidRPr="00D03D6E" w:rsidRDefault="000D41E8" w:rsidP="000D41E8">
      <w:p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2) </w:t>
      </w:r>
      <w:r w:rsidR="00B241F3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հիմնադրամի կանոնադրություն</w:t>
      </w:r>
      <w:r w:rsidR="00196FE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</w:t>
      </w:r>
      <w:r w:rsidR="00B241F3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առնվազն երկու օրինակից,</w:t>
      </w:r>
    </w:p>
    <w:p w14:paraId="52930E0D" w14:textId="6C6BC2A5" w:rsidR="000D41E8" w:rsidRPr="00D03D6E" w:rsidRDefault="000D41E8" w:rsidP="000D41E8">
      <w:p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3) </w:t>
      </w:r>
      <w:r w:rsidR="00B241F3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հիմնադրամ </w:t>
      </w:r>
      <w:r w:rsidR="00196FEC" w:rsidRPr="00196FE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հիմնադրելու</w:t>
      </w:r>
      <w:r w:rsidR="00B241F3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մասին որոշումը,</w:t>
      </w:r>
    </w:p>
    <w:p w14:paraId="6E8EF2BE" w14:textId="5D6D337D" w:rsidR="000D41E8" w:rsidRPr="00D03D6E" w:rsidRDefault="000D41E8" w:rsidP="000D41E8">
      <w:p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4) </w:t>
      </w:r>
      <w:r w:rsidR="00B241F3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գրանցման համար </w:t>
      </w:r>
      <w:r w:rsidR="00196FEC" w:rsidRPr="00196FE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պետական տուրքի վճարման անդորրագիրը</w:t>
      </w:r>
      <w:r w:rsidR="00AF0308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14:paraId="7D03640C" w14:textId="52DA1BDF" w:rsidR="000D41E8" w:rsidRPr="00D03D6E" w:rsidRDefault="00B241F3" w:rsidP="000D41E8">
      <w:p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Եթե հիմնադրամի անվանումը պարունակում է </w:t>
      </w:r>
      <w:r w:rsidR="00196FEC" w:rsidRPr="00196FEC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="00196FEC" w:rsidRPr="00196FEC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հանրահայտ</w:t>
      </w:r>
      <w:r w:rsidR="00196FEC" w:rsidRPr="00196FEC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ֆիզիկական անձի անուն, ապա անհրաժեշտ է ներկայացնել համաձայնություն:</w:t>
      </w:r>
    </w:p>
    <w:p w14:paraId="376AE1D0" w14:textId="4A1DD9C9" w:rsidR="00B241F3" w:rsidRPr="00D03D6E" w:rsidRDefault="00B241F3" w:rsidP="000D41E8">
      <w:p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u w:val="single"/>
          <w:lang w:val="hy-AM"/>
        </w:rPr>
      </w:pP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u w:val="single"/>
          <w:lang w:val="hy-AM"/>
        </w:rPr>
        <w:lastRenderedPageBreak/>
        <w:t xml:space="preserve">Դիմումը կարելի է ներկայացնել լիազորված անձի միջոցով։ Ֆիզիկական ներկայությունը պարտադիր չէ, գրանցման գործընթացը կարելի է իրականացնել ներկայացուցչի միջոցով ՝ </w:t>
      </w:r>
      <w:r w:rsidR="00196FEC">
        <w:rPr>
          <w:rFonts w:ascii="GHEA Grapalat" w:eastAsia="Times New Roman" w:hAnsi="GHEA Grapalat" w:cs="Times New Roman"/>
          <w:color w:val="000000" w:themeColor="text1"/>
          <w:sz w:val="24"/>
          <w:szCs w:val="24"/>
          <w:u w:val="single"/>
          <w:lang w:val="hy-AM"/>
        </w:rPr>
        <w:t>հասարակ</w:t>
      </w:r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u w:val="single"/>
          <w:lang w:val="hy-AM"/>
        </w:rPr>
        <w:t xml:space="preserve"> գրավոր </w:t>
      </w:r>
      <w:proofErr w:type="spellStart"/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u w:val="single"/>
          <w:lang w:val="hy-AM"/>
        </w:rPr>
        <w:t>ձևով</w:t>
      </w:r>
      <w:proofErr w:type="spellEnd"/>
      <w:r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u w:val="single"/>
          <w:lang w:val="hy-AM"/>
        </w:rPr>
        <w:t xml:space="preserve"> լիազորագրի հիման վրա</w:t>
      </w:r>
      <w:r w:rsidR="00B35998" w:rsidRPr="00D03D6E">
        <w:rPr>
          <w:rFonts w:ascii="GHEA Grapalat" w:eastAsia="Times New Roman" w:hAnsi="GHEA Grapalat" w:cs="Times New Roman"/>
          <w:color w:val="000000" w:themeColor="text1"/>
          <w:sz w:val="24"/>
          <w:szCs w:val="24"/>
          <w:u w:val="single"/>
          <w:lang w:val="hy-AM"/>
        </w:rPr>
        <w:t>:</w:t>
      </w:r>
    </w:p>
    <w:p w14:paraId="13EFC31D" w14:textId="77777777" w:rsidR="00B35998" w:rsidRPr="00D03D6E" w:rsidRDefault="00B35998" w:rsidP="000D41E8">
      <w:p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u w:val="single"/>
          <w:lang w:val="hy-AM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775"/>
      </w:tblGrid>
      <w:tr w:rsidR="000D41E8" w:rsidRPr="009C40A9" w14:paraId="6E68A19D" w14:textId="77777777" w:rsidTr="00B35998">
        <w:trPr>
          <w:trHeight w:val="878"/>
        </w:trPr>
        <w:tc>
          <w:tcPr>
            <w:tcW w:w="8775" w:type="dxa"/>
          </w:tcPr>
          <w:p w14:paraId="65119406" w14:textId="7638C8C3" w:rsidR="000D41E8" w:rsidRPr="00D03D6E" w:rsidRDefault="00B35998" w:rsidP="00450568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76" w:lineRule="auto"/>
              <w:jc w:val="both"/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</w:pPr>
            <w:proofErr w:type="spellStart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Կարո՞ղ</w:t>
            </w:r>
            <w:proofErr w:type="spellEnd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է արդյոք պետական գրանցման մարմին</w:t>
            </w:r>
            <w:r w:rsidR="00AF0308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ը մերժել հիմնադրամի գրանցումը, ե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թե այո, ապա </w:t>
            </w:r>
            <w:proofErr w:type="spellStart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ի</w:t>
            </w:r>
            <w:r w:rsidR="00196FEC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՞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նչ</w:t>
            </w:r>
            <w:proofErr w:type="spellEnd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հիմքերով:</w:t>
            </w:r>
          </w:p>
        </w:tc>
      </w:tr>
    </w:tbl>
    <w:p w14:paraId="506AC5C1" w14:textId="77777777" w:rsidR="00C75851" w:rsidRDefault="00C75851" w:rsidP="00C75851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C6296D2" w14:textId="6246C7C5" w:rsidR="00196FEC" w:rsidRPr="00C75851" w:rsidRDefault="00B35998" w:rsidP="00C75851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C758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իմնադրամի </w:t>
      </w:r>
      <w:r w:rsidR="00196FEC" w:rsidRPr="00C758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պետական </w:t>
      </w:r>
      <w:r w:rsidRPr="00C758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գրանցումը կարող է մերժվել </w:t>
      </w:r>
      <w:proofErr w:type="spellStart"/>
      <w:r w:rsidRPr="00C758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C758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հիմքերի առկայության դեպքում, եթե</w:t>
      </w:r>
      <w:r w:rsidR="00196FEC" w:rsidRPr="00C758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14:paraId="60F8A6D5" w14:textId="77777777" w:rsidR="00196FEC" w:rsidRPr="00C75851" w:rsidRDefault="00196FEC" w:rsidP="00C75851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75851">
        <w:rPr>
          <w:rFonts w:ascii="GHEA Grapalat" w:hAnsi="GHEA Grapalat"/>
          <w:color w:val="000000"/>
          <w:sz w:val="24"/>
          <w:szCs w:val="24"/>
          <w:lang w:val="hy-AM"/>
        </w:rPr>
        <w:t>1) խախտված է հիմնադրամի կազմավորման կարգը.</w:t>
      </w:r>
    </w:p>
    <w:p w14:paraId="11C09688" w14:textId="77777777" w:rsidR="00196FEC" w:rsidRPr="00C75851" w:rsidRDefault="00196FEC" w:rsidP="00C75851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75851">
        <w:rPr>
          <w:rFonts w:ascii="GHEA Grapalat" w:hAnsi="GHEA Grapalat"/>
          <w:color w:val="000000"/>
          <w:sz w:val="24"/>
          <w:szCs w:val="24"/>
          <w:lang w:val="hy-AM"/>
        </w:rPr>
        <w:t>2) հիմնադրամի կանոնադրությունը հակասում է օրենքին.</w:t>
      </w:r>
    </w:p>
    <w:p w14:paraId="40E24AA1" w14:textId="77777777" w:rsidR="00196FEC" w:rsidRPr="00C75851" w:rsidRDefault="00196FEC" w:rsidP="00C75851">
      <w:pPr>
        <w:shd w:val="clear" w:color="auto" w:fill="FFFFFF"/>
        <w:spacing w:after="0" w:line="276" w:lineRule="auto"/>
        <w:ind w:left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75851">
        <w:rPr>
          <w:rFonts w:ascii="GHEA Grapalat" w:hAnsi="GHEA Grapalat"/>
          <w:color w:val="000000"/>
          <w:sz w:val="24"/>
          <w:szCs w:val="24"/>
          <w:lang w:val="hy-AM"/>
        </w:rPr>
        <w:t>3) հիմնադրամի անվանումը համընկնում է նախկինում գրանցված այլ հիմնադրամի անվանմանը.</w:t>
      </w:r>
    </w:p>
    <w:p w14:paraId="1B364A1F" w14:textId="38C24A68" w:rsidR="00196FEC" w:rsidRDefault="00196FEC" w:rsidP="00C75851">
      <w:pPr>
        <w:shd w:val="clear" w:color="auto" w:fill="FFFFFF"/>
        <w:spacing w:after="0" w:line="276" w:lineRule="auto"/>
        <w:ind w:left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75851">
        <w:rPr>
          <w:rFonts w:ascii="GHEA Grapalat" w:hAnsi="GHEA Grapalat"/>
          <w:color w:val="000000"/>
          <w:sz w:val="24"/>
          <w:szCs w:val="24"/>
          <w:lang w:val="hy-AM"/>
        </w:rPr>
        <w:t>4) չեն ներկայացվել պետական</w:t>
      </w:r>
      <w:r w:rsidRPr="00C7585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C75851">
        <w:rPr>
          <w:rFonts w:ascii="GHEA Grapalat" w:hAnsi="GHEA Grapalat"/>
          <w:color w:val="000000"/>
          <w:sz w:val="24"/>
          <w:szCs w:val="24"/>
          <w:lang w:val="hy-AM"/>
        </w:rPr>
        <w:t>գրանցման համար</w:t>
      </w:r>
      <w:r w:rsidRPr="00C7585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C75851">
        <w:rPr>
          <w:rFonts w:ascii="GHEA Grapalat" w:hAnsi="GHEA Grapalat"/>
          <w:color w:val="000000"/>
          <w:sz w:val="24"/>
          <w:szCs w:val="24"/>
          <w:lang w:val="hy-AM"/>
        </w:rPr>
        <w:t>անհրաժեշտ՝</w:t>
      </w:r>
      <w:r w:rsidRPr="00C7585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C75851">
        <w:rPr>
          <w:rFonts w:ascii="GHEA Grapalat" w:hAnsi="GHEA Grapalat"/>
          <w:color w:val="000000"/>
          <w:sz w:val="24"/>
          <w:szCs w:val="24"/>
          <w:lang w:val="hy-AM"/>
        </w:rPr>
        <w:t>օրենքով սահմանված բոլոր փաստաթղթերը:</w:t>
      </w:r>
    </w:p>
    <w:p w14:paraId="10AD4543" w14:textId="77777777" w:rsidR="00C75851" w:rsidRPr="00C75851" w:rsidRDefault="00C75851" w:rsidP="00C75851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700E053" w14:textId="4AC96A22" w:rsidR="00B35998" w:rsidRDefault="00B35998" w:rsidP="00C75851">
      <w:pPr>
        <w:spacing w:line="276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Գրանցող մարմինն իրավունք չունի մերժել </w:t>
      </w:r>
      <w:r w:rsidR="00C758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իմնադրամի գրանցումը դրա ստեղծման աննպատակահարմարության շարժառիթով: Անհրաժեշտ է նկատի ունենալ, որ հիմնադրամի գրանցման մերժումը </w:t>
      </w:r>
      <w:r w:rsidR="00C75851" w:rsidRPr="00C758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արգելք չէ </w:t>
      </w: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պետական գրանցման </w:t>
      </w:r>
      <w:r w:rsidR="00C758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նպատակով</w:t>
      </w: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նոր դիմում ներկայացնելու համար։  Ամեն դեպքում, Հիմնադրամի պետական գրանցման մերժումը կարող է բողոքարկվել դատարան:</w:t>
      </w:r>
    </w:p>
    <w:p w14:paraId="2BF97996" w14:textId="77777777" w:rsidR="00C75851" w:rsidRPr="00D03D6E" w:rsidRDefault="00C75851" w:rsidP="000D41E8">
      <w:pPr>
        <w:spacing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917"/>
      </w:tblGrid>
      <w:tr w:rsidR="000D41E8" w:rsidRPr="009C40A9" w14:paraId="7CDF29A5" w14:textId="77777777" w:rsidTr="00B35998">
        <w:tc>
          <w:tcPr>
            <w:tcW w:w="8917" w:type="dxa"/>
          </w:tcPr>
          <w:p w14:paraId="125C6018" w14:textId="774743B8" w:rsidR="000D41E8" w:rsidRPr="00D03D6E" w:rsidRDefault="00B35998" w:rsidP="00450568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76" w:lineRule="auto"/>
              <w:jc w:val="both"/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</w:pPr>
            <w:proofErr w:type="spellStart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Ի՞նչ</w:t>
            </w:r>
            <w:proofErr w:type="spellEnd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տեսակի հաշվետվություններ (բացի ստանդար</w:t>
            </w:r>
            <w:r w:rsidR="00C75851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տ տեսակներից</w:t>
            </w:r>
            <w:r w:rsidR="003621E2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) է Հ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իմնադրամը</w:t>
            </w:r>
            <w:r w:rsidR="00C75851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ներկայացնում ՀՀ-ում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և </w:t>
            </w:r>
            <w:proofErr w:type="spellStart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ի</w:t>
            </w:r>
            <w:r w:rsidR="003621E2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՞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նչ</w:t>
            </w:r>
            <w:proofErr w:type="spellEnd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ժամկետներում: Կա</w:t>
            </w:r>
            <w:r w:rsidR="003621E2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՞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արդյոք հիմնադրամի հրապարակային հաշվետվությունների պահանջ</w:t>
            </w:r>
            <w:r w:rsidR="003621E2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:</w:t>
            </w:r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</w:t>
            </w:r>
          </w:p>
        </w:tc>
      </w:tr>
    </w:tbl>
    <w:p w14:paraId="20E820E9" w14:textId="77777777" w:rsidR="003621E2" w:rsidRPr="00D03D6E" w:rsidRDefault="003621E2" w:rsidP="000D41E8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4F9DF86" w14:textId="77777777" w:rsidR="003422FA" w:rsidRDefault="003422FA" w:rsidP="003422FA">
      <w:pPr>
        <w:ind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422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Յուրաքանչյուր տարի հաշվետու տարվան հաջորդող հուլիսի 1-ից ոչ ուշ հիմնադրամը՝ հիմնադրամների կողմից հրապարակվող հաշվետվությունների համար նախատեսված համակարգում պարտավոր է հրապարակել՝</w:t>
      </w: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2ED5CCD7" w14:textId="5B20160B" w:rsidR="003422FA" w:rsidRPr="003422FA" w:rsidRDefault="003422FA" w:rsidP="003422FA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GHEA Grapalat" w:hAnsi="GHEA Grapalat"/>
          <w:color w:val="000000"/>
          <w:lang w:val="hy-AM"/>
        </w:rPr>
      </w:pPr>
      <w:r w:rsidRPr="003422FA">
        <w:rPr>
          <w:rFonts w:ascii="GHEA Grapalat" w:hAnsi="GHEA Grapalat"/>
          <w:color w:val="000000"/>
          <w:lang w:val="hy-AM"/>
        </w:rPr>
        <w:t xml:space="preserve">հաշվետվություն իր գործունեության մասին, որը պետք է պարունակի տեղեկություններ իրականացված ծրագրերի, ֆինանսավորման աղբյուրների, ֆինանսական տարում օգտագործված դրամական միջոցների ընդհանուր չափի և դրանցում կանոնադրական նպատակների իրականացմանն ուղղված ծախսերի չափի, հիմնադրի, հոգաբարձուների խորհրդի անդամների, կառավարչի անուններն ու ազգանունները, եթե նրանք օգտվել են հիմնադրամի միջոցներից և ծառայություններից հաշվետու տարվա ընթացքում, ինչպես նաև հիմնադրամի աշխատակազմում ընդգրկված անձանց քանակը. </w:t>
      </w:r>
    </w:p>
    <w:p w14:paraId="6BC342BF" w14:textId="110FE85E" w:rsidR="003422FA" w:rsidRDefault="00F61E53" w:rsidP="003422FA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GHEA Grapalat" w:hAnsi="GHEA Grapalat"/>
          <w:color w:val="000000"/>
          <w:lang w:val="hy-AM"/>
        </w:rPr>
      </w:pPr>
      <w:r w:rsidRPr="003422FA">
        <w:rPr>
          <w:rFonts w:ascii="GHEA Grapalat" w:hAnsi="GHEA Grapalat"/>
          <w:color w:val="000000"/>
          <w:lang w:val="hy-AM"/>
        </w:rPr>
        <w:lastRenderedPageBreak/>
        <w:t>օրենսդրության համաձայն պատրաստված ֆինանսական հաշվետվությունները:</w:t>
      </w:r>
    </w:p>
    <w:p w14:paraId="2A521153" w14:textId="77777777" w:rsidR="003422FA" w:rsidRPr="003422FA" w:rsidRDefault="003422FA" w:rsidP="003422FA">
      <w:pPr>
        <w:shd w:val="clear" w:color="auto" w:fill="FFFFFF"/>
        <w:spacing w:before="100" w:beforeAutospacing="1" w:after="100" w:afterAutospacing="1"/>
        <w:jc w:val="both"/>
        <w:rPr>
          <w:rFonts w:ascii="GHEA Grapalat" w:hAnsi="GHEA Grapalat"/>
          <w:color w:val="000000"/>
          <w:lang w:val="hy-AM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917"/>
      </w:tblGrid>
      <w:tr w:rsidR="000D41E8" w:rsidRPr="009C40A9" w14:paraId="7AD9744A" w14:textId="77777777" w:rsidTr="00056263">
        <w:tc>
          <w:tcPr>
            <w:tcW w:w="8917" w:type="dxa"/>
          </w:tcPr>
          <w:p w14:paraId="4B32E71F" w14:textId="4D65C2A2" w:rsidR="000D41E8" w:rsidRPr="00D03D6E" w:rsidRDefault="00F61E53" w:rsidP="00450568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76" w:lineRule="auto"/>
              <w:jc w:val="both"/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</w:pPr>
            <w:proofErr w:type="spellStart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Արդյո՞ք</w:t>
            </w:r>
            <w:proofErr w:type="spellEnd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հիմնադրամների նկատմամբ կիրառվում են հարկային </w:t>
            </w:r>
            <w:proofErr w:type="spellStart"/>
            <w:r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արտոնություններ</w:t>
            </w:r>
            <w:r w:rsidR="00056263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>,օրինակ</w:t>
            </w:r>
            <w:proofErr w:type="spellEnd"/>
            <w:r w:rsidR="00056263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՝ հիմնադրի ներդրումները կանոնադրական կապիտալում ազատված են արդյոք ՀՀ-ում հարկումից։  </w:t>
            </w:r>
          </w:p>
        </w:tc>
      </w:tr>
    </w:tbl>
    <w:p w14:paraId="2C832D4E" w14:textId="77777777" w:rsidR="00F61E53" w:rsidRPr="00D03D6E" w:rsidRDefault="00F61E53" w:rsidP="000D41E8">
      <w:pPr>
        <w:shd w:val="clear" w:color="auto" w:fill="FFFFFF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C1FF6C6" w14:textId="76CC1435" w:rsidR="00F61E53" w:rsidRPr="00D03D6E" w:rsidRDefault="00F61E53" w:rsidP="003422FA">
      <w:pPr>
        <w:shd w:val="clear" w:color="auto" w:fill="FFFFFF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 ՀՀ Հարկային Օրենսգրքի, 108 (1),</w:t>
      </w:r>
      <w:r w:rsidR="007372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(1</w:t>
      </w:r>
      <w:r w:rsidR="00595622" w:rsidRPr="005956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հոդված</w:t>
      </w:r>
      <w:r w:rsidR="005956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ի՝</w:t>
      </w: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հիմնադրի </w:t>
      </w:r>
      <w:r w:rsidR="005956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կատարած ներդրումները</w:t>
      </w: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</w:t>
      </w:r>
      <w:r w:rsidR="00C372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անոնադրական կապիտալում</w:t>
      </w:r>
      <w:r w:rsidR="008F7A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F7A0B" w:rsidRPr="008F7A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8F7A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ԿԿ</w:t>
      </w:r>
      <w:r w:rsidR="008F7A0B" w:rsidRPr="008F7A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ինչպես նաև երրորդ անձանց </w:t>
      </w:r>
      <w:r w:rsidR="008F7A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կողմից կատարված </w:t>
      </w: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կանոնադրական, ոչ </w:t>
      </w:r>
      <w:proofErr w:type="spellStart"/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առևտրային</w:t>
      </w:r>
      <w:proofErr w:type="spellEnd"/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գործունեության </w:t>
      </w:r>
      <w:r w:rsidR="00C372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համար </w:t>
      </w:r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նվիրատվությունները, </w:t>
      </w:r>
      <w:r w:rsidR="00C372E5" w:rsidRPr="00C372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ներառյալ դրամական </w:t>
      </w:r>
      <w:r w:rsidR="00C372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միջոցների </w:t>
      </w:r>
      <w:r w:rsidR="00C372E5" w:rsidRPr="00C372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այլ գույքի, մշակութային արժեքների նվիրատվությունները օտարերկրյա անձանցից ոչ </w:t>
      </w:r>
      <w:proofErr w:type="spellStart"/>
      <w:r w:rsidR="00C372E5" w:rsidRPr="00C372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առևտրային</w:t>
      </w:r>
      <w:proofErr w:type="spellEnd"/>
      <w:r w:rsidR="00C372E5" w:rsidRPr="00C372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կազմակերպություններին, մասնավորապես </w:t>
      </w:r>
      <w:proofErr w:type="spellStart"/>
      <w:r w:rsidR="00C372E5" w:rsidRPr="00C372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հիմնադրամներին</w:t>
      </w:r>
      <w:proofErr w:type="spellEnd"/>
      <w:r w:rsidR="00C372E5" w:rsidRPr="00C372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եկամուտ չեն </w:t>
      </w:r>
      <w:r w:rsidR="00C372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համարվում</w:t>
      </w:r>
      <w:r w:rsidR="00C372E5" w:rsidRPr="00C372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և, </w:t>
      </w:r>
      <w:proofErr w:type="spellStart"/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հետևաբար</w:t>
      </w:r>
      <w:proofErr w:type="spellEnd"/>
      <w:r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շահութահարկով չեն հարկվում</w:t>
      </w:r>
      <w:r w:rsidR="00AF0308" w:rsidRPr="00D0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66282839" w14:textId="77777777" w:rsidR="009573B9" w:rsidRPr="00D03D6E" w:rsidRDefault="009573B9" w:rsidP="000D41E8">
      <w:pPr>
        <w:shd w:val="clear" w:color="auto" w:fill="FFFFFF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917"/>
      </w:tblGrid>
      <w:tr w:rsidR="000D41E8" w:rsidRPr="009C40A9" w14:paraId="07C3B8E5" w14:textId="77777777" w:rsidTr="00F61E53">
        <w:tc>
          <w:tcPr>
            <w:tcW w:w="9143" w:type="dxa"/>
          </w:tcPr>
          <w:p w14:paraId="01A298BF" w14:textId="6BDBC20C" w:rsidR="008A0441" w:rsidRPr="00D03D6E" w:rsidRDefault="00E23B69" w:rsidP="00450568">
            <w:pPr>
              <w:pStyle w:val="ListParagraph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GHEA Grapalat" w:eastAsiaTheme="minorHAnsi" w:hAnsi="GHEA Grapalat" w:cstheme="minorBidi"/>
                <w:b/>
                <w:bCs/>
                <w:color w:val="4472C4" w:themeColor="accent1"/>
                <w:lang w:val="hy-AM"/>
              </w:rPr>
            </w:pPr>
            <w:r w:rsidRPr="00E23B69">
              <w:rPr>
                <w:rFonts w:ascii="GHEA Grapalat" w:eastAsiaTheme="minorHAnsi" w:hAnsi="GHEA Grapalat" w:cs="Sylfaen"/>
                <w:b/>
                <w:bCs/>
                <w:color w:val="4472C4" w:themeColor="accent1"/>
                <w:lang w:val="hy-AM"/>
              </w:rPr>
              <w:t xml:space="preserve"> Հիմնադրամի կողմից արված նվիրատվությունները </w:t>
            </w:r>
            <w:proofErr w:type="spellStart"/>
            <w:r w:rsidRPr="00E23B69">
              <w:rPr>
                <w:rFonts w:ascii="GHEA Grapalat" w:eastAsiaTheme="minorHAnsi" w:hAnsi="GHEA Grapalat" w:cs="Sylfaen"/>
                <w:b/>
                <w:bCs/>
                <w:color w:val="4472C4" w:themeColor="accent1"/>
                <w:lang w:val="hy-AM"/>
              </w:rPr>
              <w:t>ազատվու՞մ</w:t>
            </w:r>
            <w:proofErr w:type="spellEnd"/>
            <w:r w:rsidRPr="00E23B69">
              <w:rPr>
                <w:rFonts w:ascii="GHEA Grapalat" w:eastAsiaTheme="minorHAnsi" w:hAnsi="GHEA Grapalat" w:cs="Sylfaen"/>
                <w:b/>
                <w:bCs/>
                <w:color w:val="4472C4" w:themeColor="accent1"/>
                <w:lang w:val="hy-AM"/>
              </w:rPr>
              <w:t xml:space="preserve"> են արդյոք հարկերից </w:t>
            </w:r>
            <w:r w:rsidR="000D41E8" w:rsidRPr="00E23B69">
              <w:rPr>
                <w:rFonts w:ascii="GHEA Grapalat" w:eastAsiaTheme="minorHAnsi" w:hAnsi="GHEA Grapalat" w:cs="Sylfaen"/>
                <w:b/>
                <w:bCs/>
                <w:color w:val="4472C4" w:themeColor="accent1"/>
                <w:lang w:val="hy-AM"/>
              </w:rPr>
              <w:t>/</w:t>
            </w:r>
            <w:r w:rsidR="004555C6" w:rsidRPr="00E23B69">
              <w:rPr>
                <w:rFonts w:ascii="GHEA Grapalat" w:eastAsiaTheme="minorHAnsi" w:hAnsi="GHEA Grapalat" w:cs="Sylfaen"/>
                <w:b/>
                <w:bCs/>
                <w:color w:val="4472C4" w:themeColor="accent1"/>
                <w:lang w:val="hy-AM"/>
              </w:rPr>
              <w:t xml:space="preserve"> </w:t>
            </w:r>
            <w:r w:rsidR="004555C6" w:rsidRPr="00D03D6E">
              <w:rPr>
                <w:rFonts w:ascii="GHEA Grapalat" w:eastAsiaTheme="minorHAnsi" w:hAnsi="GHEA Grapalat" w:cs="Sylfaen"/>
                <w:b/>
                <w:bCs/>
                <w:color w:val="4472C4" w:themeColor="accent1"/>
                <w:lang w:val="hy-AM"/>
              </w:rPr>
              <w:t xml:space="preserve">հիմնադրամի գույքի անհատույց օգտագործման տրամադրումը ֆիզիկական անձանց և ոչ </w:t>
            </w:r>
            <w:proofErr w:type="spellStart"/>
            <w:r w:rsidR="004555C6" w:rsidRPr="00D03D6E">
              <w:rPr>
                <w:rFonts w:ascii="GHEA Grapalat" w:eastAsiaTheme="minorHAnsi" w:hAnsi="GHEA Grapalat" w:cs="Sylfaen"/>
                <w:b/>
                <w:bCs/>
                <w:color w:val="4472C4" w:themeColor="accent1"/>
                <w:lang w:val="hy-AM"/>
              </w:rPr>
              <w:t>առևտրային</w:t>
            </w:r>
            <w:proofErr w:type="spellEnd"/>
            <w:r w:rsidR="004555C6" w:rsidRPr="00D03D6E">
              <w:rPr>
                <w:rFonts w:ascii="GHEA Grapalat" w:eastAsiaTheme="minorHAnsi" w:hAnsi="GHEA Grapalat" w:cs="Sylfaen"/>
                <w:b/>
                <w:bCs/>
                <w:color w:val="4472C4" w:themeColor="accent1"/>
                <w:lang w:val="hy-AM"/>
              </w:rPr>
              <w:t xml:space="preserve"> կազմակերպություններին Հայաստանում և նրա սահմաններից դուրս</w:t>
            </w:r>
            <w:r w:rsidR="004555C6" w:rsidRPr="00D03D6E">
              <w:rPr>
                <w:rFonts w:ascii="GHEA Grapalat" w:hAnsi="GHEA Grapalat"/>
                <w:color w:val="000000"/>
                <w:lang w:val="hy-AM"/>
              </w:rPr>
              <w:t>:</w:t>
            </w:r>
            <w:r w:rsidR="000D41E8" w:rsidRPr="00D03D6E"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  <w:t xml:space="preserve"> </w:t>
            </w:r>
            <w:proofErr w:type="spellStart"/>
            <w:r w:rsidR="008A0441" w:rsidRPr="00D03D6E">
              <w:rPr>
                <w:rFonts w:ascii="GHEA Grapalat" w:eastAsiaTheme="minorHAnsi" w:hAnsi="GHEA Grapalat" w:cs="Sylfaen"/>
                <w:b/>
                <w:bCs/>
                <w:color w:val="4472C4" w:themeColor="accent1"/>
                <w:lang w:val="hy-AM"/>
              </w:rPr>
              <w:t>Որո</w:t>
            </w:r>
            <w:r w:rsidR="008A0441" w:rsidRPr="00D03D6E">
              <w:rPr>
                <w:rFonts w:ascii="GHEA Grapalat" w:hAnsi="GHEA Grapalat" w:cs="Sylfaen"/>
                <w:b/>
                <w:bCs/>
                <w:color w:val="4472C4" w:themeColor="accent1"/>
                <w:lang w:val="hy-AM"/>
              </w:rPr>
              <w:t>՞</w:t>
            </w:r>
            <w:r w:rsidR="008A0441" w:rsidRPr="00D03D6E">
              <w:rPr>
                <w:rFonts w:ascii="GHEA Grapalat" w:eastAsiaTheme="minorHAnsi" w:hAnsi="GHEA Grapalat" w:cs="Sylfaen"/>
                <w:b/>
                <w:bCs/>
                <w:color w:val="4472C4" w:themeColor="accent1"/>
                <w:lang w:val="hy-AM"/>
              </w:rPr>
              <w:t>նք</w:t>
            </w:r>
            <w:proofErr w:type="spellEnd"/>
            <w:r w:rsidR="008A0441" w:rsidRPr="00D03D6E">
              <w:rPr>
                <w:rFonts w:ascii="GHEA Grapalat" w:eastAsiaTheme="minorHAnsi" w:hAnsi="GHEA Grapalat" w:cstheme="minorBidi"/>
                <w:b/>
                <w:bCs/>
                <w:color w:val="4472C4" w:themeColor="accent1"/>
                <w:lang w:val="hy-AM"/>
              </w:rPr>
              <w:t xml:space="preserve"> </w:t>
            </w:r>
            <w:r w:rsidR="008A0441" w:rsidRPr="00D03D6E">
              <w:rPr>
                <w:rFonts w:ascii="GHEA Grapalat" w:eastAsiaTheme="minorHAnsi" w:hAnsi="GHEA Grapalat" w:cs="Sylfaen"/>
                <w:b/>
                <w:bCs/>
                <w:color w:val="4472C4" w:themeColor="accent1"/>
                <w:lang w:val="hy-AM"/>
              </w:rPr>
              <w:t>են</w:t>
            </w:r>
            <w:r w:rsidR="008A0441" w:rsidRPr="00D03D6E">
              <w:rPr>
                <w:rFonts w:ascii="GHEA Grapalat" w:eastAsiaTheme="minorHAnsi" w:hAnsi="GHEA Grapalat" w:cstheme="minorBidi"/>
                <w:b/>
                <w:bCs/>
                <w:color w:val="4472C4" w:themeColor="accent1"/>
                <w:lang w:val="hy-AM"/>
              </w:rPr>
              <w:t xml:space="preserve"> </w:t>
            </w:r>
            <w:r w:rsidR="008A0441" w:rsidRPr="00D03D6E">
              <w:rPr>
                <w:rFonts w:ascii="GHEA Grapalat" w:eastAsiaTheme="minorHAnsi" w:hAnsi="GHEA Grapalat" w:cs="Sylfaen"/>
                <w:b/>
                <w:bCs/>
                <w:color w:val="4472C4" w:themeColor="accent1"/>
                <w:lang w:val="hy-AM"/>
              </w:rPr>
              <w:t>հարկային</w:t>
            </w:r>
            <w:r w:rsidR="008A0441" w:rsidRPr="00D03D6E">
              <w:rPr>
                <w:rFonts w:ascii="GHEA Grapalat" w:eastAsiaTheme="minorHAnsi" w:hAnsi="GHEA Grapalat" w:cstheme="minorBidi"/>
                <w:b/>
                <w:bCs/>
                <w:color w:val="4472C4" w:themeColor="accent1"/>
                <w:lang w:val="hy-AM"/>
              </w:rPr>
              <w:t xml:space="preserve"> </w:t>
            </w:r>
            <w:r w:rsidR="008A0441" w:rsidRPr="00D03D6E">
              <w:rPr>
                <w:rFonts w:ascii="GHEA Grapalat" w:eastAsiaTheme="minorHAnsi" w:hAnsi="GHEA Grapalat" w:cs="Sylfaen"/>
                <w:b/>
                <w:bCs/>
                <w:color w:val="4472C4" w:themeColor="accent1"/>
                <w:lang w:val="hy-AM"/>
              </w:rPr>
              <w:t>արտոնությունների</w:t>
            </w:r>
            <w:r w:rsidR="008A0441" w:rsidRPr="00D03D6E">
              <w:rPr>
                <w:rFonts w:ascii="GHEA Grapalat" w:eastAsiaTheme="minorHAnsi" w:hAnsi="GHEA Grapalat" w:cstheme="minorBidi"/>
                <w:b/>
                <w:bCs/>
                <w:color w:val="4472C4" w:themeColor="accent1"/>
                <w:lang w:val="hy-AM"/>
              </w:rPr>
              <w:t xml:space="preserve"> </w:t>
            </w:r>
            <w:r w:rsidR="008A0441" w:rsidRPr="00D03D6E">
              <w:rPr>
                <w:rFonts w:ascii="GHEA Grapalat" w:eastAsiaTheme="minorHAnsi" w:hAnsi="GHEA Grapalat" w:cs="Sylfaen"/>
                <w:b/>
                <w:bCs/>
                <w:color w:val="4472C4" w:themeColor="accent1"/>
                <w:lang w:val="hy-AM"/>
              </w:rPr>
              <w:t>կիրառման</w:t>
            </w:r>
            <w:r w:rsidR="008A0441" w:rsidRPr="00D03D6E">
              <w:rPr>
                <w:rFonts w:ascii="GHEA Grapalat" w:eastAsiaTheme="minorHAnsi" w:hAnsi="GHEA Grapalat" w:cstheme="minorBidi"/>
                <w:b/>
                <w:bCs/>
                <w:color w:val="4472C4" w:themeColor="accent1"/>
                <w:lang w:val="hy-AM"/>
              </w:rPr>
              <w:t xml:space="preserve"> </w:t>
            </w:r>
            <w:r w:rsidR="008A0441" w:rsidRPr="00D03D6E">
              <w:rPr>
                <w:rFonts w:ascii="GHEA Grapalat" w:eastAsiaTheme="minorHAnsi" w:hAnsi="GHEA Grapalat" w:cs="Sylfaen"/>
                <w:b/>
                <w:bCs/>
                <w:color w:val="4472C4" w:themeColor="accent1"/>
                <w:lang w:val="hy-AM"/>
              </w:rPr>
              <w:t>պայմանները</w:t>
            </w:r>
            <w:r w:rsidR="00670DB7" w:rsidRPr="00D03D6E">
              <w:rPr>
                <w:rFonts w:ascii="GHEA Grapalat" w:eastAsiaTheme="minorHAnsi" w:hAnsi="GHEA Grapalat" w:cs="Sylfaen"/>
                <w:b/>
                <w:bCs/>
                <w:color w:val="4472C4" w:themeColor="accent1"/>
                <w:lang w:val="hy-AM"/>
              </w:rPr>
              <w:t>:</w:t>
            </w:r>
          </w:p>
          <w:p w14:paraId="034EF96F" w14:textId="2F3E3C78" w:rsidR="000D41E8" w:rsidRPr="00D03D6E" w:rsidRDefault="000D41E8" w:rsidP="008A0441">
            <w:pPr>
              <w:pStyle w:val="ListParagraph"/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/>
                <w:b/>
                <w:bCs/>
                <w:color w:val="4472C4" w:themeColor="accent1"/>
                <w:lang w:val="hy-AM"/>
              </w:rPr>
            </w:pPr>
          </w:p>
        </w:tc>
      </w:tr>
    </w:tbl>
    <w:p w14:paraId="7A98EB0D" w14:textId="77777777" w:rsidR="000D41E8" w:rsidRPr="00621BDB" w:rsidRDefault="000D41E8" w:rsidP="000D41E8">
      <w:pPr>
        <w:pStyle w:val="ListParagraph"/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lang w:val="hy-AM" w:eastAsia="en-US"/>
        </w:rPr>
      </w:pPr>
    </w:p>
    <w:p w14:paraId="56095E6F" w14:textId="0143AAC5" w:rsidR="002F5DD1" w:rsidRPr="000105F9" w:rsidRDefault="002F5DD1" w:rsidP="000105F9">
      <w:pPr>
        <w:shd w:val="clear" w:color="auto" w:fill="FFFFFF"/>
        <w:spacing w:after="0" w:line="276" w:lineRule="auto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0105F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ՀՀ հարկային օրենսգրքի 64-րդ հոդվածի 2-րդ մասի 7-րդ կետի համաձայն</w:t>
      </w:r>
      <w:r w:rsidRPr="000105F9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</w:p>
    <w:p w14:paraId="4078A948" w14:textId="5C351141" w:rsidR="002F5DD1" w:rsidRPr="000105F9" w:rsidRDefault="002F5DD1" w:rsidP="000105F9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05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ԱԱՀ-</w:t>
      </w:r>
      <w:proofErr w:type="spellStart"/>
      <w:r w:rsidRPr="000105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ից</w:t>
      </w:r>
      <w:proofErr w:type="spellEnd"/>
      <w:r w:rsidRPr="000105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ազատվում են Օրենսգրքի 60-րդ հոդվածով սահմանված </w:t>
      </w:r>
      <w:proofErr w:type="spellStart"/>
      <w:r w:rsidRPr="000105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0105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գործարքներն ու գործառնությունները.</w:t>
      </w:r>
    </w:p>
    <w:p w14:paraId="70030AA4" w14:textId="377B0E00" w:rsidR="002F5DD1" w:rsidRPr="000105F9" w:rsidRDefault="002F5DD1" w:rsidP="000105F9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05F9">
        <w:rPr>
          <w:rFonts w:ascii="GHEA Grapalat" w:hAnsi="GHEA Grapalat"/>
          <w:color w:val="000000"/>
          <w:sz w:val="24"/>
          <w:szCs w:val="24"/>
          <w:lang w:val="hy-AM"/>
        </w:rPr>
        <w:t>7) հասարակական, բարեգործական և կրոնական կազմակերպությունների կողմից ապրանքների անհատույց մատակարարումը, աշխատանքների անհատույց կատարումը և (կամ) ծառայությունների անհատույց մատուցումը..</w:t>
      </w:r>
    </w:p>
    <w:p w14:paraId="3FBC2D77" w14:textId="77777777" w:rsidR="002F5DD1" w:rsidRPr="000105F9" w:rsidRDefault="002F5DD1" w:rsidP="000105F9">
      <w:pPr>
        <w:pStyle w:val="ListParagraph"/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lang w:val="hy-AM" w:eastAsia="en-US"/>
        </w:rPr>
      </w:pPr>
    </w:p>
    <w:p w14:paraId="728E3F40" w14:textId="68C94EFF" w:rsidR="002F5DD1" w:rsidRPr="000105F9" w:rsidRDefault="002F5DD1" w:rsidP="000105F9">
      <w:pPr>
        <w:shd w:val="clear" w:color="auto" w:fill="FFFFFF"/>
        <w:spacing w:after="0" w:line="276" w:lineRule="auto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0105F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ՀՀ հարկային օրենսգրքի 108-րդ հոդվածի 1-ին մասի 11-րդ կետի համաձայն</w:t>
      </w:r>
      <w:r w:rsidRPr="000105F9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</w:p>
    <w:p w14:paraId="0BFF850C" w14:textId="04883C13" w:rsidR="002F5DD1" w:rsidRPr="000105F9" w:rsidRDefault="002F5DD1" w:rsidP="000105F9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05F9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Pr="000105F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0105F9">
        <w:rPr>
          <w:rFonts w:ascii="GHEA Grapalat" w:hAnsi="GHEA Grapalat"/>
          <w:color w:val="000000"/>
          <w:sz w:val="24"/>
          <w:szCs w:val="24"/>
          <w:lang w:val="hy-AM"/>
        </w:rPr>
        <w:t>Շահութահարկով հարկման բազայի որոշման նպատակով շահութահարկ վճարողների համար եկամուտ չեն համարվում՝</w:t>
      </w:r>
    </w:p>
    <w:p w14:paraId="649FC1FF" w14:textId="7A036D1A" w:rsidR="002F5DD1" w:rsidRPr="000105F9" w:rsidRDefault="002F5DD1" w:rsidP="000105F9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05F9">
        <w:rPr>
          <w:rFonts w:ascii="GHEA Grapalat" w:hAnsi="GHEA Grapalat"/>
          <w:color w:val="000000"/>
          <w:sz w:val="24"/>
          <w:szCs w:val="24"/>
          <w:lang w:val="hy-AM"/>
        </w:rPr>
        <w:t xml:space="preserve">11) </w:t>
      </w:r>
      <w:r w:rsidRPr="000105F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0105F9">
        <w:rPr>
          <w:rFonts w:ascii="GHEA Grapalat" w:hAnsi="GHEA Grapalat"/>
          <w:color w:val="000000"/>
          <w:sz w:val="24"/>
          <w:szCs w:val="24"/>
          <w:lang w:val="hy-AM"/>
        </w:rPr>
        <w:t xml:space="preserve">ոչ </w:t>
      </w:r>
      <w:proofErr w:type="spellStart"/>
      <w:r w:rsidRPr="000105F9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proofErr w:type="spellEnd"/>
      <w:r w:rsidRPr="000105F9">
        <w:rPr>
          <w:rFonts w:ascii="GHEA Grapalat" w:hAnsi="GHEA Grapalat"/>
          <w:color w:val="000000"/>
          <w:sz w:val="24"/>
          <w:szCs w:val="24"/>
          <w:lang w:val="hy-AM"/>
        </w:rPr>
        <w:t xml:space="preserve"> կազմակերպությունների անհատույց ստացած ակտիվները (այդ թվում` անդամավճարները), աշխատանքները և ծառայությունները.</w:t>
      </w:r>
    </w:p>
    <w:p w14:paraId="5FE24D05" w14:textId="77777777" w:rsidR="002F5DD1" w:rsidRPr="000105F9" w:rsidRDefault="002F5DD1" w:rsidP="000105F9">
      <w:pPr>
        <w:pStyle w:val="ListParagraph"/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lang w:val="hy-AM" w:eastAsia="en-US"/>
        </w:rPr>
      </w:pPr>
    </w:p>
    <w:p w14:paraId="73D0EA95" w14:textId="08517830" w:rsidR="002F5DD1" w:rsidRPr="000105F9" w:rsidRDefault="002F5DD1" w:rsidP="000105F9">
      <w:pPr>
        <w:shd w:val="clear" w:color="auto" w:fill="FFFFFF"/>
        <w:spacing w:after="0" w:line="276" w:lineRule="auto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0105F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ՀՀ հարկային օրենսգրքի 1</w:t>
      </w:r>
      <w:r w:rsidR="008F40DE" w:rsidRPr="000105F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12</w:t>
      </w:r>
      <w:r w:rsidRPr="000105F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-րդ հոդվածի 1-ին մասի </w:t>
      </w:r>
      <w:r w:rsidR="008F40DE" w:rsidRPr="000105F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8</w:t>
      </w:r>
      <w:r w:rsidRPr="000105F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-րդ կետի համաձայն</w:t>
      </w:r>
      <w:r w:rsidRPr="000105F9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</w:p>
    <w:p w14:paraId="43CF77A2" w14:textId="7EABFE09" w:rsidR="002F5DD1" w:rsidRPr="000105F9" w:rsidRDefault="002F5DD1" w:rsidP="000105F9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05F9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8F40DE" w:rsidRPr="000105F9">
        <w:rPr>
          <w:rFonts w:ascii="GHEA Grapalat" w:hAnsi="GHEA Grapalat"/>
          <w:color w:val="000000"/>
          <w:sz w:val="24"/>
          <w:szCs w:val="24"/>
          <w:lang w:val="hy-AM"/>
        </w:rPr>
        <w:t>Շահութահարկով հարկման բազայի որոշման նպատակով շահութահարկ վճարողների համար ծախս չեն համարվում՝</w:t>
      </w:r>
      <w:r w:rsidRPr="000105F9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092D545A" w14:textId="4B12173F" w:rsidR="002F5DD1" w:rsidRPr="000105F9" w:rsidRDefault="002F5DD1" w:rsidP="000105F9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05F9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8) </w:t>
      </w:r>
      <w:r w:rsidR="008F40DE" w:rsidRPr="000105F9">
        <w:rPr>
          <w:rFonts w:ascii="GHEA Grapalat" w:hAnsi="GHEA Grapalat"/>
          <w:color w:val="000000"/>
          <w:sz w:val="24"/>
          <w:szCs w:val="24"/>
          <w:lang w:val="hy-AM"/>
        </w:rPr>
        <w:t xml:space="preserve">ոչ </w:t>
      </w:r>
      <w:proofErr w:type="spellStart"/>
      <w:r w:rsidR="008F40DE" w:rsidRPr="000105F9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proofErr w:type="spellEnd"/>
      <w:r w:rsidR="008F40DE" w:rsidRPr="000105F9">
        <w:rPr>
          <w:rFonts w:ascii="GHEA Grapalat" w:hAnsi="GHEA Grapalat"/>
          <w:color w:val="000000"/>
          <w:sz w:val="24"/>
          <w:szCs w:val="24"/>
          <w:lang w:val="hy-AM"/>
        </w:rPr>
        <w:t xml:space="preserve"> կազմակերպությունների անհատույց ստացած ակտիվների (այդ թվում` անդամավճարների), աշխատանքների և ծառայությունների գծով ծախսը կամ դրանց հաշվին կատարված ծախսը, այլ նվազեցումը կամ առաջացած կորուստը.</w:t>
      </w:r>
    </w:p>
    <w:p w14:paraId="2B09B3A6" w14:textId="77777777" w:rsidR="002F5DD1" w:rsidRPr="000105F9" w:rsidRDefault="002F5DD1" w:rsidP="000105F9">
      <w:pPr>
        <w:pStyle w:val="ListParagraph"/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lang w:val="hy-AM" w:eastAsia="en-US"/>
        </w:rPr>
      </w:pPr>
    </w:p>
    <w:p w14:paraId="1E2C9D1F" w14:textId="47298253" w:rsidR="000D41E8" w:rsidRPr="000105F9" w:rsidRDefault="008F40DE" w:rsidP="000105F9">
      <w:pPr>
        <w:shd w:val="clear" w:color="auto" w:fill="FFFFFF"/>
        <w:spacing w:after="0" w:line="276" w:lineRule="auto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0105F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ՀՀ հարկային օրենսգրքի 147-րդ հոդվածի 1-ին մասի 14-րդ կետի համաձայն</w:t>
      </w:r>
      <w:r w:rsidRPr="000105F9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</w:p>
    <w:p w14:paraId="7E079137" w14:textId="77777777" w:rsidR="006C5B5B" w:rsidRPr="000105F9" w:rsidRDefault="008F40DE" w:rsidP="000105F9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05F9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6C5B5B" w:rsidRPr="000105F9">
        <w:rPr>
          <w:rFonts w:ascii="GHEA Grapalat" w:hAnsi="GHEA Grapalat"/>
          <w:color w:val="000000"/>
          <w:sz w:val="24"/>
          <w:szCs w:val="24"/>
          <w:lang w:val="hy-AM"/>
        </w:rPr>
        <w:t>Հարկման բազան որոշելու նպատակով նվազեցվող եկամուտներ են համարվում՝</w:t>
      </w:r>
    </w:p>
    <w:p w14:paraId="2E87B937" w14:textId="64540640" w:rsidR="008F40DE" w:rsidRPr="000105F9" w:rsidRDefault="008F40DE" w:rsidP="000105F9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05F9">
        <w:rPr>
          <w:rFonts w:ascii="GHEA Grapalat" w:hAnsi="GHEA Grapalat"/>
          <w:color w:val="000000"/>
          <w:sz w:val="24"/>
          <w:szCs w:val="24"/>
          <w:lang w:val="hy-AM"/>
        </w:rPr>
        <w:t>14)</w:t>
      </w:r>
      <w:r w:rsidR="006C5B5B" w:rsidRPr="000105F9">
        <w:rPr>
          <w:rFonts w:ascii="GHEA Grapalat" w:hAnsi="GHEA Grapalat"/>
          <w:color w:val="000000"/>
          <w:sz w:val="24"/>
          <w:szCs w:val="24"/>
          <w:lang w:val="hy-AM"/>
        </w:rPr>
        <w:t xml:space="preserve">ոչ </w:t>
      </w:r>
      <w:proofErr w:type="spellStart"/>
      <w:r w:rsidR="006C5B5B" w:rsidRPr="000105F9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proofErr w:type="spellEnd"/>
      <w:r w:rsidR="006C5B5B" w:rsidRPr="000105F9">
        <w:rPr>
          <w:rFonts w:ascii="GHEA Grapalat" w:hAnsi="GHEA Grapalat"/>
          <w:color w:val="000000"/>
          <w:sz w:val="24"/>
          <w:szCs w:val="24"/>
          <w:lang w:val="hy-AM"/>
        </w:rPr>
        <w:t xml:space="preserve"> կազմակերպություններից անհատույց ստացվող ակտիվները, աշխատանքները, ծառայությունները</w:t>
      </w:r>
      <w:r w:rsidRPr="000105F9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0680B92B" w14:textId="77777777" w:rsidR="000105F9" w:rsidRPr="000105F9" w:rsidRDefault="000105F9" w:rsidP="000105F9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9F1B040" w14:textId="50874A0B" w:rsidR="009C40A9" w:rsidRPr="009C40A9" w:rsidRDefault="009C40A9" w:rsidP="009C40A9">
      <w:pPr>
        <w:shd w:val="clear" w:color="auto" w:fill="FFFFFF"/>
        <w:spacing w:line="235" w:lineRule="atLeast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ԿԱՐԵՎՈՐ ՆՇՈՒՄ</w:t>
      </w:r>
      <w:r w:rsidRPr="009C40A9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476E9900" w14:textId="4C2B1F85" w:rsidR="009C40A9" w:rsidRPr="009C40A9" w:rsidRDefault="009C40A9" w:rsidP="009C40A9">
      <w:pPr>
        <w:shd w:val="clear" w:color="auto" w:fill="FFFFFF"/>
        <w:spacing w:line="235" w:lineRule="atLeast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40A9">
        <w:rPr>
          <w:rFonts w:ascii="GHEA Grapalat" w:hAnsi="GHEA Grapalat"/>
          <w:color w:val="000000"/>
          <w:sz w:val="24"/>
          <w:szCs w:val="24"/>
          <w:lang w:val="hy-AM"/>
        </w:rPr>
        <w:t xml:space="preserve">Ամփոփելով վերը նշված նորմերը, գալիս ենք այն եզրակացության, որ Հիմնադրամների կողմից նվիրատվությունները/գույքի անհատույց տրամադրումը Հայաստանում և արտերկրում գտնվող ֆիզիկական անձանց և ոչ </w:t>
      </w:r>
      <w:proofErr w:type="spellStart"/>
      <w:r w:rsidRPr="009C40A9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proofErr w:type="spellEnd"/>
      <w:r w:rsidRPr="009C40A9">
        <w:rPr>
          <w:rFonts w:ascii="GHEA Grapalat" w:hAnsi="GHEA Grapalat"/>
          <w:color w:val="000000"/>
          <w:sz w:val="24"/>
          <w:szCs w:val="24"/>
          <w:lang w:val="hy-AM"/>
        </w:rPr>
        <w:t xml:space="preserve"> կազմակերպություններին (ՀՀ քաղաքացիներ և օտարերկրյա քաղաքացիներ, ՀՀ-ում կամ արտերկրում ստեղծված և գործող ոչ </w:t>
      </w:r>
      <w:proofErr w:type="spellStart"/>
      <w:r w:rsidRPr="009C40A9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proofErr w:type="spellEnd"/>
      <w:r w:rsidRPr="009C40A9">
        <w:rPr>
          <w:rFonts w:ascii="GHEA Grapalat" w:hAnsi="GHEA Grapalat"/>
          <w:color w:val="000000"/>
          <w:sz w:val="24"/>
          <w:szCs w:val="24"/>
          <w:lang w:val="hy-AM"/>
        </w:rPr>
        <w:t xml:space="preserve"> կազմակերպություններ), ազատված են ԱԱՀ-</w:t>
      </w:r>
      <w:proofErr w:type="spellStart"/>
      <w:r w:rsidRPr="009C40A9">
        <w:rPr>
          <w:rFonts w:ascii="GHEA Grapalat" w:hAnsi="GHEA Grapalat"/>
          <w:color w:val="000000"/>
          <w:sz w:val="24"/>
          <w:szCs w:val="24"/>
          <w:lang w:val="hy-AM"/>
        </w:rPr>
        <w:t>ից</w:t>
      </w:r>
      <w:proofErr w:type="spellEnd"/>
      <w:r w:rsidRPr="009C40A9">
        <w:rPr>
          <w:rFonts w:ascii="GHEA Grapalat" w:hAnsi="GHEA Grapalat"/>
          <w:color w:val="000000"/>
          <w:sz w:val="24"/>
          <w:szCs w:val="24"/>
          <w:lang w:val="hy-AM"/>
        </w:rPr>
        <w:t>, շահութահարկից, եկամտային հարկից։</w:t>
      </w:r>
    </w:p>
    <w:p w14:paraId="3C90CBFE" w14:textId="2EE099C7" w:rsidR="009C40A9" w:rsidRPr="009C40A9" w:rsidRDefault="00CE339E" w:rsidP="009C40A9">
      <w:pPr>
        <w:shd w:val="clear" w:color="auto" w:fill="FFFFFF"/>
        <w:spacing w:line="235" w:lineRule="atLeast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Սակայն</w:t>
      </w:r>
      <w:r w:rsidR="009C40A9" w:rsidRPr="009C40A9">
        <w:rPr>
          <w:rFonts w:ascii="GHEA Grapalat" w:hAnsi="GHEA Grapalat"/>
          <w:color w:val="000000"/>
          <w:sz w:val="24"/>
          <w:szCs w:val="24"/>
          <w:lang w:val="hy-AM"/>
        </w:rPr>
        <w:t>, եթե հիմնադրամները ունեն աշխատողներ, գրանցված աշխատանքային կամ քաղ</w:t>
      </w:r>
      <w:r w:rsidR="003804AC">
        <w:rPr>
          <w:rFonts w:ascii="GHEA Grapalat" w:hAnsi="GHEA Grapalat"/>
          <w:color w:val="000000"/>
          <w:sz w:val="24"/>
          <w:szCs w:val="24"/>
          <w:lang w:val="hy-AM"/>
        </w:rPr>
        <w:t>աքացիա</w:t>
      </w:r>
      <w:r w:rsidR="009C40A9" w:rsidRPr="009C40A9">
        <w:rPr>
          <w:rFonts w:ascii="GHEA Grapalat" w:hAnsi="GHEA Grapalat"/>
          <w:color w:val="000000"/>
          <w:sz w:val="24"/>
          <w:szCs w:val="24"/>
          <w:lang w:val="hy-AM"/>
        </w:rPr>
        <w:t xml:space="preserve">իրավական պայմանագրերով, ապա, համաձայն ՀՀ Հարկային օրենսգրքի նորմերի, բարեգործական հիմնադրամները, որպես հարկային գործակալ, վճարված եկամուտներից (աշխատավարձ, նպաստներ, </w:t>
      </w:r>
      <w:proofErr w:type="spellStart"/>
      <w:r w:rsidR="009C40A9" w:rsidRPr="009C40A9">
        <w:rPr>
          <w:rFonts w:ascii="GHEA Grapalat" w:hAnsi="GHEA Grapalat"/>
          <w:color w:val="000000"/>
          <w:sz w:val="24"/>
          <w:szCs w:val="24"/>
          <w:lang w:val="hy-AM"/>
        </w:rPr>
        <w:t>բոնուսներ</w:t>
      </w:r>
      <w:proofErr w:type="spellEnd"/>
      <w:r w:rsidR="009C40A9" w:rsidRPr="009C40A9">
        <w:rPr>
          <w:rFonts w:ascii="GHEA Grapalat" w:hAnsi="GHEA Grapalat"/>
          <w:color w:val="000000"/>
          <w:sz w:val="24"/>
          <w:szCs w:val="24"/>
          <w:lang w:val="hy-AM"/>
        </w:rPr>
        <w:t xml:space="preserve">, ժամանակավոր անաշխատունակության փոխհատուցում, արձակուրդի փոխհատուցում, հղիություն և ծննդաբերություն և այլն) պարտավոր են </w:t>
      </w:r>
      <w:r w:rsidR="003804AC">
        <w:rPr>
          <w:rFonts w:ascii="GHEA Grapalat" w:hAnsi="GHEA Grapalat"/>
          <w:color w:val="000000"/>
          <w:sz w:val="24"/>
          <w:szCs w:val="24"/>
          <w:lang w:val="hy-AM"/>
        </w:rPr>
        <w:t>վճարել</w:t>
      </w:r>
      <w:r w:rsidR="009C40A9" w:rsidRPr="009C40A9">
        <w:rPr>
          <w:rFonts w:ascii="GHEA Grapalat" w:hAnsi="GHEA Grapalat"/>
          <w:color w:val="000000"/>
          <w:sz w:val="24"/>
          <w:szCs w:val="24"/>
          <w:lang w:val="hy-AM"/>
        </w:rPr>
        <w:t xml:space="preserve"> եկամտային հարկ, սոցիալական վճարումներ:</w:t>
      </w:r>
    </w:p>
    <w:p w14:paraId="19EE9808" w14:textId="2588A396" w:rsidR="009C40A9" w:rsidRPr="009C40A9" w:rsidRDefault="009C40A9" w:rsidP="009C40A9">
      <w:pPr>
        <w:shd w:val="clear" w:color="auto" w:fill="FFFFFF"/>
        <w:spacing w:line="235" w:lineRule="atLeast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40A9">
        <w:rPr>
          <w:rFonts w:ascii="GHEA Grapalat" w:hAnsi="GHEA Grapalat"/>
          <w:color w:val="000000"/>
          <w:sz w:val="24"/>
          <w:szCs w:val="24"/>
          <w:lang w:val="hy-AM"/>
        </w:rPr>
        <w:t>2022 թվականի եկամտային հարկի դրույքաչափը</w:t>
      </w:r>
      <w:r w:rsidR="003804AC">
        <w:rPr>
          <w:rFonts w:ascii="GHEA Grapalat" w:hAnsi="GHEA Grapalat"/>
          <w:color w:val="000000"/>
          <w:sz w:val="24"/>
          <w:szCs w:val="24"/>
          <w:lang w:val="hy-AM"/>
        </w:rPr>
        <w:t xml:space="preserve"> սահմանված է</w:t>
      </w:r>
      <w:r w:rsidRPr="009C40A9">
        <w:rPr>
          <w:rFonts w:ascii="GHEA Grapalat" w:hAnsi="GHEA Grapalat"/>
          <w:color w:val="000000"/>
          <w:sz w:val="24"/>
          <w:szCs w:val="24"/>
          <w:lang w:val="hy-AM"/>
        </w:rPr>
        <w:t xml:space="preserve">՝ 21%: 2023 թվականին այս ցուցանիշը կնվազի </w:t>
      </w:r>
      <w:proofErr w:type="spellStart"/>
      <w:r w:rsidRPr="009C40A9">
        <w:rPr>
          <w:rFonts w:ascii="GHEA Grapalat" w:hAnsi="GHEA Grapalat"/>
          <w:color w:val="000000"/>
          <w:sz w:val="24"/>
          <w:szCs w:val="24"/>
          <w:lang w:val="hy-AM"/>
        </w:rPr>
        <w:t>մինչև</w:t>
      </w:r>
      <w:proofErr w:type="spellEnd"/>
      <w:r w:rsidRPr="009C40A9">
        <w:rPr>
          <w:rFonts w:ascii="GHEA Grapalat" w:hAnsi="GHEA Grapalat"/>
          <w:color w:val="000000"/>
          <w:sz w:val="24"/>
          <w:szCs w:val="24"/>
          <w:lang w:val="hy-AM"/>
        </w:rPr>
        <w:t xml:space="preserve"> 20 տոկոս։</w:t>
      </w:r>
    </w:p>
    <w:p w14:paraId="6BFE6E92" w14:textId="0BD88C38" w:rsidR="009C40A9" w:rsidRPr="009C40A9" w:rsidRDefault="009C40A9" w:rsidP="009C40A9">
      <w:pPr>
        <w:shd w:val="clear" w:color="auto" w:fill="FFFFFF"/>
        <w:spacing w:line="235" w:lineRule="atLeast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40A9">
        <w:rPr>
          <w:rFonts w:ascii="GHEA Grapalat" w:hAnsi="GHEA Grapalat"/>
          <w:color w:val="000000"/>
          <w:sz w:val="24"/>
          <w:szCs w:val="24"/>
          <w:lang w:val="hy-AM"/>
        </w:rPr>
        <w:t>Հարկային արտոնությունների կիրառման պայմանները որոշվում են ըստ գործունեության տեսակի</w:t>
      </w:r>
      <w:r w:rsidR="00CE339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C40A9">
        <w:rPr>
          <w:rFonts w:ascii="GHEA Grapalat" w:hAnsi="GHEA Grapalat"/>
          <w:color w:val="000000"/>
          <w:sz w:val="24"/>
          <w:szCs w:val="24"/>
          <w:lang w:val="hy-AM"/>
        </w:rPr>
        <w:t>(բարեգործական հիմնադրամ), Բարեգործո</w:t>
      </w:r>
      <w:r w:rsidR="00CE339E">
        <w:rPr>
          <w:rFonts w:ascii="GHEA Grapalat" w:hAnsi="GHEA Grapalat"/>
          <w:color w:val="000000"/>
          <w:sz w:val="24"/>
          <w:szCs w:val="24"/>
          <w:lang w:val="hy-AM"/>
        </w:rPr>
        <w:t>ւ</w:t>
      </w:r>
      <w:r w:rsidRPr="009C40A9">
        <w:rPr>
          <w:rFonts w:ascii="GHEA Grapalat" w:hAnsi="GHEA Grapalat"/>
          <w:color w:val="000000"/>
          <w:sz w:val="24"/>
          <w:szCs w:val="24"/>
          <w:lang w:val="hy-AM"/>
        </w:rPr>
        <w:t>թյան մասին ՀՀ օրենքում թվարկված բոլոր նորմերի պահպանմամբ, ինչպես նաև հիմնադրամների մասին ՀՀ օրենք։</w:t>
      </w:r>
    </w:p>
    <w:p w14:paraId="3B4DEF0A" w14:textId="1AE4C303" w:rsidR="002F5DD1" w:rsidRPr="0089650D" w:rsidRDefault="009C40A9" w:rsidP="009C40A9">
      <w:pPr>
        <w:pStyle w:val="ListParagraph"/>
        <w:shd w:val="clear" w:color="auto" w:fill="FFFFFF"/>
        <w:spacing w:line="276" w:lineRule="auto"/>
        <w:jc w:val="both"/>
        <w:rPr>
          <w:rFonts w:ascii="GHEA Grapalat" w:hAnsi="GHEA Grapalat"/>
          <w:b/>
          <w:bCs/>
          <w:color w:val="4472C4" w:themeColor="accent1"/>
          <w:lang w:val="hy-AM"/>
        </w:rPr>
      </w:pPr>
      <w:r w:rsidRPr="009C40A9">
        <w:rPr>
          <w:rFonts w:ascii="Arial" w:hAnsi="Arial" w:cs="Arial"/>
          <w:color w:val="500050"/>
          <w:shd w:val="clear" w:color="auto" w:fill="FFFFFF"/>
          <w:lang w:val="hy-AM" w:eastAsia="en-US"/>
        </w:rPr>
        <w:br/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058"/>
      </w:tblGrid>
      <w:tr w:rsidR="000D41E8" w:rsidRPr="009C40A9" w14:paraId="22C624A1" w14:textId="77777777" w:rsidTr="00F61E53">
        <w:tc>
          <w:tcPr>
            <w:tcW w:w="9284" w:type="dxa"/>
          </w:tcPr>
          <w:p w14:paraId="4BD76EE5" w14:textId="1E88926B" w:rsidR="000D41E8" w:rsidRPr="0089650D" w:rsidRDefault="00F45F3E" w:rsidP="00450568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76" w:lineRule="auto"/>
              <w:jc w:val="both"/>
              <w:rPr>
                <w:rFonts w:ascii="GHEA Grapalat" w:hAnsi="GHEA Grapalat"/>
                <w:b/>
                <w:bCs/>
                <w:color w:val="000000"/>
                <w:lang w:val="hy-AM" w:eastAsia="en-US"/>
              </w:rPr>
            </w:pPr>
            <w:proofErr w:type="spellStart"/>
            <w:r w:rsidRPr="0089650D">
              <w:rPr>
                <w:rFonts w:ascii="GHEA Grapalat" w:hAnsi="GHEA Grapalat"/>
                <w:b/>
                <w:bCs/>
                <w:color w:val="4472C4" w:themeColor="accent1"/>
                <w:lang w:val="hy-AM" w:eastAsia="en-US"/>
              </w:rPr>
              <w:t>Ինչպիսի՞ն</w:t>
            </w:r>
            <w:proofErr w:type="spellEnd"/>
            <w:r w:rsidRPr="0089650D">
              <w:rPr>
                <w:rFonts w:ascii="GHEA Grapalat" w:hAnsi="GHEA Grapalat"/>
                <w:b/>
                <w:bCs/>
                <w:color w:val="4472C4" w:themeColor="accent1"/>
                <w:lang w:val="hy-AM" w:eastAsia="en-US"/>
              </w:rPr>
              <w:t xml:space="preserve"> է Հիմնադրամի լուծարման կարգը (</w:t>
            </w:r>
            <w:proofErr w:type="spellStart"/>
            <w:r w:rsidRPr="0089650D">
              <w:rPr>
                <w:rFonts w:ascii="GHEA Grapalat" w:hAnsi="GHEA Grapalat"/>
                <w:b/>
                <w:bCs/>
                <w:color w:val="4472C4" w:themeColor="accent1"/>
                <w:lang w:val="hy-AM" w:eastAsia="en-US"/>
              </w:rPr>
              <w:t>ո՞վ</w:t>
            </w:r>
            <w:proofErr w:type="spellEnd"/>
            <w:r w:rsidRPr="0089650D">
              <w:rPr>
                <w:rFonts w:ascii="GHEA Grapalat" w:hAnsi="GHEA Grapalat"/>
                <w:b/>
                <w:bCs/>
                <w:color w:val="4472C4" w:themeColor="accent1"/>
                <w:lang w:val="hy-AM" w:eastAsia="en-US"/>
              </w:rPr>
              <w:t xml:space="preserve"> է որոշում կայացնում): </w:t>
            </w:r>
            <w:proofErr w:type="spellStart"/>
            <w:r w:rsidRPr="0089650D">
              <w:rPr>
                <w:rFonts w:ascii="GHEA Grapalat" w:hAnsi="GHEA Grapalat"/>
                <w:b/>
                <w:bCs/>
                <w:color w:val="4472C4" w:themeColor="accent1"/>
                <w:lang w:val="hy-AM" w:eastAsia="en-US"/>
              </w:rPr>
              <w:t>Որտե՞ղ</w:t>
            </w:r>
            <w:proofErr w:type="spellEnd"/>
            <w:r w:rsidRPr="0089650D">
              <w:rPr>
                <w:rFonts w:ascii="GHEA Grapalat" w:hAnsi="GHEA Grapalat"/>
                <w:b/>
                <w:bCs/>
                <w:color w:val="4472C4" w:themeColor="accent1"/>
                <w:lang w:val="hy-AM" w:eastAsia="en-US"/>
              </w:rPr>
              <w:t xml:space="preserve"> կարող է </w:t>
            </w:r>
            <w:r w:rsidR="004A3F77" w:rsidRPr="0089650D">
              <w:rPr>
                <w:rFonts w:ascii="GHEA Grapalat" w:hAnsi="GHEA Grapalat"/>
                <w:b/>
                <w:bCs/>
                <w:color w:val="4472C4" w:themeColor="accent1"/>
                <w:lang w:val="hy-AM" w:eastAsia="en-US"/>
              </w:rPr>
              <w:t>փոխանցվել</w:t>
            </w:r>
            <w:r w:rsidRPr="0089650D">
              <w:rPr>
                <w:rFonts w:ascii="GHEA Grapalat" w:hAnsi="GHEA Grapalat"/>
                <w:b/>
                <w:bCs/>
                <w:color w:val="4472C4" w:themeColor="accent1"/>
                <w:lang w:val="hy-AM" w:eastAsia="en-US"/>
              </w:rPr>
              <w:t xml:space="preserve"> Հիմնադրամի գույքը լուծարման գործընթացում:</w:t>
            </w:r>
            <w:r w:rsidR="00851C96" w:rsidRPr="0089650D">
              <w:rPr>
                <w:rFonts w:ascii="GHEA Grapalat" w:hAnsi="GHEA Grapalat"/>
                <w:b/>
                <w:bCs/>
                <w:color w:val="4472C4" w:themeColor="accent1"/>
                <w:lang w:val="hy-AM" w:eastAsia="en-US"/>
              </w:rPr>
              <w:t xml:space="preserve"> </w:t>
            </w:r>
          </w:p>
        </w:tc>
      </w:tr>
    </w:tbl>
    <w:p w14:paraId="2677FB5F" w14:textId="77777777" w:rsidR="000D41E8" w:rsidRPr="0089650D" w:rsidRDefault="000D41E8" w:rsidP="000D41E8">
      <w:pPr>
        <w:shd w:val="clear" w:color="auto" w:fill="FFFFFF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865E9D6" w14:textId="27C359F5" w:rsidR="00851C96" w:rsidRPr="0089650D" w:rsidRDefault="0089650D" w:rsidP="0074171D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965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Հիմնադրամը լուծարելու մասին որոշում կարող է ընդունել միայն դատարանը` շահագրգիռ անձանց դիմումով</w:t>
      </w:r>
      <w:r w:rsidR="00851C96" w:rsidRPr="008965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Pr="008965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Դատարանի կողմից հիմնադրամի լուծարման մասին որոշում ընդունելուց հետո հիմնադրամի հոգաբարձուների խորհուրդը նշանակում է լուծարման հանձնաժողով (</w:t>
      </w:r>
      <w:proofErr w:type="spellStart"/>
      <w:r w:rsidRPr="008965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լուծարող</w:t>
      </w:r>
      <w:proofErr w:type="spellEnd"/>
      <w:r w:rsidRPr="008965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և Հայաստանի Հանրապետության քաղաքացիական օրենսգրքի և Հիմնադրամների մասին օրենքի համաձայն` սահմանում է լուծարման կարգը և ժամկետները</w:t>
      </w:r>
      <w:r w:rsidR="008C05FC" w:rsidRPr="008965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Pr="008965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  <w:t xml:space="preserve">Լուծարման հանձնաժողովի նշանակման պահից նրան են անցնում հիմնադրամի </w:t>
      </w:r>
      <w:r w:rsidRPr="008965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գործերի կառավարման լիազորությունները: Լուծարվող հիմնադրամի անունից դատարանում հանդես է գալիս լուծարման հանձնաժողովը:</w:t>
      </w:r>
      <w:r w:rsidR="008C05FC" w:rsidRPr="008965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236ACB19" w14:textId="7051AD60" w:rsidR="00614358" w:rsidRPr="00614358" w:rsidRDefault="00614358" w:rsidP="0074171D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143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Օրենքով սահմանված կարգով պարտատերերի պահանջները բավարարելուց հետո հիմնադրամի գույքը փոխանցվում է </w:t>
      </w:r>
      <w:proofErr w:type="spellStart"/>
      <w:r w:rsidRPr="006143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նվիրատուներին</w:t>
      </w:r>
      <w:proofErr w:type="spellEnd"/>
      <w:r w:rsidRPr="006143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նրանց կողմից հիմնադրամին տրամադրված միջոցների չափին համապատասխան, սակայն ոչ ավելի, քան նվիրաբերած գումարը, իսկ դրա անհնարինության դեպքում դրամական միջոցները փոխանցվում են պետական բյուջե, իսկ այլ գույքը սեփականության իրավունքով փոխանցվում է Հայաստանի Հանրապետությանը՝ ի դեմս Կառավարության, բացառությամբ օրենքով սահմանված դեպքերի:</w:t>
      </w:r>
    </w:p>
    <w:p w14:paraId="3799C084" w14:textId="37BA2CDB" w:rsidR="00BB79DC" w:rsidRPr="00BB79DC" w:rsidRDefault="00BB79DC" w:rsidP="00BB79DC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B79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Լուծարման գործընթացում գտնվելու մասին տեղեկությունները (լուծարման գործընթացի սկիզբը և ավարտը, լուծարման հանձնաժողովի կազմը) գրառվում են իրավաբանական անձանց պետական գրանցամատյանում՝ լուծարման հանձնաժողովի դիմումի հիման վրա:</w:t>
      </w:r>
    </w:p>
    <w:sectPr w:rsidR="00BB79DC" w:rsidRPr="00BB79DC" w:rsidSect="00F61E53">
      <w:pgSz w:w="11906" w:h="16838" w:code="9"/>
      <w:pgMar w:top="360" w:right="1008" w:bottom="1008" w:left="1008" w:header="720" w:footer="720" w:gutter="288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A7047" w14:textId="77777777" w:rsidR="00716FE2" w:rsidRDefault="00716FE2" w:rsidP="000D41E8">
      <w:pPr>
        <w:spacing w:after="0" w:line="240" w:lineRule="auto"/>
      </w:pPr>
      <w:r>
        <w:separator/>
      </w:r>
    </w:p>
  </w:endnote>
  <w:endnote w:type="continuationSeparator" w:id="0">
    <w:p w14:paraId="267B03A2" w14:textId="77777777" w:rsidR="00716FE2" w:rsidRDefault="00716FE2" w:rsidP="000D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F0BF8" w14:textId="77777777" w:rsidR="00716FE2" w:rsidRDefault="00716FE2" w:rsidP="000D41E8">
      <w:pPr>
        <w:spacing w:after="0" w:line="240" w:lineRule="auto"/>
      </w:pPr>
      <w:r>
        <w:separator/>
      </w:r>
    </w:p>
  </w:footnote>
  <w:footnote w:type="continuationSeparator" w:id="0">
    <w:p w14:paraId="5156B99C" w14:textId="77777777" w:rsidR="00716FE2" w:rsidRDefault="00716FE2" w:rsidP="000D41E8">
      <w:pPr>
        <w:spacing w:after="0" w:line="240" w:lineRule="auto"/>
      </w:pPr>
      <w:r>
        <w:continuationSeparator/>
      </w:r>
    </w:p>
  </w:footnote>
  <w:footnote w:id="1">
    <w:p w14:paraId="71AF98A0" w14:textId="14D27136" w:rsidR="00F61E53" w:rsidRPr="00210486" w:rsidRDefault="00F61E53" w:rsidP="003556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10486">
        <w:rPr>
          <w:lang w:val="ru-RU"/>
        </w:rPr>
        <w:t xml:space="preserve"> </w:t>
      </w:r>
      <w:r w:rsidRPr="00B35998">
        <w:rPr>
          <w:rFonts w:ascii="Sylfaen" w:hAnsi="Sylfaen" w:cs="Sylfaen"/>
          <w:lang w:val="ru-RU"/>
        </w:rPr>
        <w:t>Գրանցող</w:t>
      </w:r>
      <w:r w:rsidRPr="00B35998">
        <w:rPr>
          <w:lang w:val="ru-RU"/>
        </w:rPr>
        <w:t xml:space="preserve"> </w:t>
      </w:r>
      <w:r w:rsidRPr="00B35998">
        <w:rPr>
          <w:rFonts w:ascii="Sylfaen" w:hAnsi="Sylfaen" w:cs="Sylfaen"/>
          <w:lang w:val="ru-RU"/>
        </w:rPr>
        <w:t>մարմնին</w:t>
      </w:r>
      <w:r w:rsidRPr="00B35998">
        <w:rPr>
          <w:lang w:val="ru-RU"/>
        </w:rPr>
        <w:t xml:space="preserve"> </w:t>
      </w:r>
      <w:r w:rsidRPr="00B35998">
        <w:rPr>
          <w:rFonts w:ascii="Sylfaen" w:hAnsi="Sylfaen" w:cs="Sylfaen"/>
          <w:lang w:val="ru-RU"/>
        </w:rPr>
        <w:t>ներկայացվում</w:t>
      </w:r>
      <w:r w:rsidRPr="00B35998">
        <w:rPr>
          <w:lang w:val="ru-RU"/>
        </w:rPr>
        <w:t xml:space="preserve"> </w:t>
      </w:r>
      <w:r w:rsidRPr="00B35998">
        <w:rPr>
          <w:rFonts w:ascii="Sylfaen" w:hAnsi="Sylfaen" w:cs="Sylfaen"/>
          <w:lang w:val="ru-RU"/>
        </w:rPr>
        <w:t>է</w:t>
      </w:r>
      <w:r w:rsidRPr="00B35998">
        <w:rPr>
          <w:lang w:val="ru-RU"/>
        </w:rPr>
        <w:t xml:space="preserve"> </w:t>
      </w:r>
      <w:r w:rsidRPr="00B35998">
        <w:rPr>
          <w:rFonts w:ascii="Sylfaen" w:hAnsi="Sylfaen" w:cs="Sylfaen"/>
          <w:lang w:val="ru-RU"/>
        </w:rPr>
        <w:t>փաստաթղթի</w:t>
      </w:r>
      <w:r w:rsidRPr="00B35998">
        <w:rPr>
          <w:lang w:val="ru-RU"/>
        </w:rPr>
        <w:t xml:space="preserve"> </w:t>
      </w:r>
      <w:r w:rsidRPr="00B35998">
        <w:rPr>
          <w:rFonts w:ascii="Sylfaen" w:hAnsi="Sylfaen" w:cs="Sylfaen"/>
          <w:lang w:val="ru-RU"/>
        </w:rPr>
        <w:t>հայերեն թարգմանությունը</w:t>
      </w:r>
      <w:r w:rsidRPr="00B35998">
        <w:rPr>
          <w:lang w:val="ru-RU"/>
        </w:rPr>
        <w:t xml:space="preserve"> </w:t>
      </w:r>
      <w:r w:rsidRPr="00B35998">
        <w:rPr>
          <w:rFonts w:ascii="Sylfaen" w:hAnsi="Sylfaen" w:cs="Sylfaen"/>
          <w:lang w:val="ru-RU"/>
        </w:rPr>
        <w:t>նոտարի</w:t>
      </w:r>
      <w:r w:rsidRPr="00B35998">
        <w:rPr>
          <w:lang w:val="ru-RU"/>
        </w:rPr>
        <w:t xml:space="preserve"> </w:t>
      </w:r>
      <w:r w:rsidRPr="00B35998">
        <w:rPr>
          <w:rFonts w:ascii="Sylfaen" w:hAnsi="Sylfaen" w:cs="Sylfaen"/>
          <w:lang w:val="ru-RU"/>
        </w:rPr>
        <w:t>հաստատմամբ</w:t>
      </w:r>
      <w:r w:rsidRPr="00210486">
        <w:rPr>
          <w:lang w:val="ru-RU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10A4"/>
    <w:multiLevelType w:val="hybridMultilevel"/>
    <w:tmpl w:val="F98E6FB4"/>
    <w:lvl w:ilvl="0" w:tplc="AF2CAC56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A52B9"/>
    <w:multiLevelType w:val="hybridMultilevel"/>
    <w:tmpl w:val="4C523336"/>
    <w:lvl w:ilvl="0" w:tplc="7F8C7D0A">
      <w:start w:val="1"/>
      <w:numFmt w:val="decimal"/>
      <w:lvlText w:val="%1)"/>
      <w:lvlJc w:val="left"/>
      <w:pPr>
        <w:ind w:left="853" w:hanging="4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CE5706A"/>
    <w:multiLevelType w:val="hybridMultilevel"/>
    <w:tmpl w:val="6688E6CC"/>
    <w:lvl w:ilvl="0" w:tplc="C7B04DC2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C66F5"/>
    <w:multiLevelType w:val="hybridMultilevel"/>
    <w:tmpl w:val="00C4E0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4249A"/>
    <w:multiLevelType w:val="hybridMultilevel"/>
    <w:tmpl w:val="DEC26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D3B21"/>
    <w:multiLevelType w:val="multilevel"/>
    <w:tmpl w:val="540EF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3F61DD"/>
    <w:multiLevelType w:val="hybridMultilevel"/>
    <w:tmpl w:val="23C467F4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875BD"/>
    <w:multiLevelType w:val="multilevel"/>
    <w:tmpl w:val="58C4BD1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8" w15:restartNumberingAfterBreak="0">
    <w:nsid w:val="39680C5B"/>
    <w:multiLevelType w:val="hybridMultilevel"/>
    <w:tmpl w:val="48E01FFC"/>
    <w:lvl w:ilvl="0" w:tplc="15F264B4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864D5"/>
    <w:multiLevelType w:val="hybridMultilevel"/>
    <w:tmpl w:val="39AE1302"/>
    <w:lvl w:ilvl="0" w:tplc="2940F358">
      <w:start w:val="1"/>
      <w:numFmt w:val="decimal"/>
      <w:lvlText w:val="%1)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F53E3"/>
    <w:multiLevelType w:val="hybridMultilevel"/>
    <w:tmpl w:val="DE74AC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B85FD8"/>
    <w:multiLevelType w:val="hybridMultilevel"/>
    <w:tmpl w:val="23C467F4"/>
    <w:lvl w:ilvl="0" w:tplc="67BE7826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529680">
    <w:abstractNumId w:val="7"/>
  </w:num>
  <w:num w:numId="2" w16cid:durableId="1699039613">
    <w:abstractNumId w:val="0"/>
  </w:num>
  <w:num w:numId="3" w16cid:durableId="936133313">
    <w:abstractNumId w:val="3"/>
  </w:num>
  <w:num w:numId="4" w16cid:durableId="964391391">
    <w:abstractNumId w:val="2"/>
  </w:num>
  <w:num w:numId="5" w16cid:durableId="841045460">
    <w:abstractNumId w:val="11"/>
  </w:num>
  <w:num w:numId="6" w16cid:durableId="2015958932">
    <w:abstractNumId w:val="9"/>
  </w:num>
  <w:num w:numId="7" w16cid:durableId="1104351094">
    <w:abstractNumId w:val="10"/>
  </w:num>
  <w:num w:numId="8" w16cid:durableId="485822171">
    <w:abstractNumId w:val="4"/>
  </w:num>
  <w:num w:numId="9" w16cid:durableId="750467605">
    <w:abstractNumId w:val="6"/>
  </w:num>
  <w:num w:numId="10" w16cid:durableId="1188563706">
    <w:abstractNumId w:val="8"/>
  </w:num>
  <w:num w:numId="11" w16cid:durableId="629895940">
    <w:abstractNumId w:val="1"/>
  </w:num>
  <w:num w:numId="12" w16cid:durableId="950084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1E8"/>
    <w:rsid w:val="000105F9"/>
    <w:rsid w:val="00035566"/>
    <w:rsid w:val="00035EB3"/>
    <w:rsid w:val="00056263"/>
    <w:rsid w:val="00082379"/>
    <w:rsid w:val="00082FD7"/>
    <w:rsid w:val="000853F1"/>
    <w:rsid w:val="000C7BF5"/>
    <w:rsid w:val="000D41E8"/>
    <w:rsid w:val="000E2822"/>
    <w:rsid w:val="00122261"/>
    <w:rsid w:val="00124436"/>
    <w:rsid w:val="001334D3"/>
    <w:rsid w:val="0014770C"/>
    <w:rsid w:val="001572C1"/>
    <w:rsid w:val="00196FEC"/>
    <w:rsid w:val="00210486"/>
    <w:rsid w:val="00246C38"/>
    <w:rsid w:val="00296294"/>
    <w:rsid w:val="002A316C"/>
    <w:rsid w:val="002A6F25"/>
    <w:rsid w:val="002B6AB1"/>
    <w:rsid w:val="002B7788"/>
    <w:rsid w:val="002F5DD1"/>
    <w:rsid w:val="003422FA"/>
    <w:rsid w:val="0035568C"/>
    <w:rsid w:val="003578D9"/>
    <w:rsid w:val="003621E2"/>
    <w:rsid w:val="003804AC"/>
    <w:rsid w:val="00380982"/>
    <w:rsid w:val="003F3645"/>
    <w:rsid w:val="0044153B"/>
    <w:rsid w:val="00450568"/>
    <w:rsid w:val="004555C6"/>
    <w:rsid w:val="00455ED6"/>
    <w:rsid w:val="0048345C"/>
    <w:rsid w:val="004A3F77"/>
    <w:rsid w:val="004E2F35"/>
    <w:rsid w:val="004F17D9"/>
    <w:rsid w:val="004F6D2B"/>
    <w:rsid w:val="00500062"/>
    <w:rsid w:val="005016EF"/>
    <w:rsid w:val="00505C32"/>
    <w:rsid w:val="00512F79"/>
    <w:rsid w:val="00543443"/>
    <w:rsid w:val="00560D98"/>
    <w:rsid w:val="005737D4"/>
    <w:rsid w:val="00595622"/>
    <w:rsid w:val="005A32B8"/>
    <w:rsid w:val="005F4560"/>
    <w:rsid w:val="00614358"/>
    <w:rsid w:val="00621BDB"/>
    <w:rsid w:val="00670DB7"/>
    <w:rsid w:val="0067430E"/>
    <w:rsid w:val="006B0A36"/>
    <w:rsid w:val="006B2606"/>
    <w:rsid w:val="006B42B4"/>
    <w:rsid w:val="006B7003"/>
    <w:rsid w:val="006C5B5B"/>
    <w:rsid w:val="007068BD"/>
    <w:rsid w:val="00716FE2"/>
    <w:rsid w:val="007372D1"/>
    <w:rsid w:val="0074171D"/>
    <w:rsid w:val="0075316B"/>
    <w:rsid w:val="007E5D93"/>
    <w:rsid w:val="008322BE"/>
    <w:rsid w:val="00832981"/>
    <w:rsid w:val="00851C96"/>
    <w:rsid w:val="00864982"/>
    <w:rsid w:val="00876DA9"/>
    <w:rsid w:val="0089650D"/>
    <w:rsid w:val="008A0441"/>
    <w:rsid w:val="008B21E0"/>
    <w:rsid w:val="008C05FC"/>
    <w:rsid w:val="008F40DE"/>
    <w:rsid w:val="008F7A0B"/>
    <w:rsid w:val="00926CE2"/>
    <w:rsid w:val="00934C90"/>
    <w:rsid w:val="009573B9"/>
    <w:rsid w:val="00974F24"/>
    <w:rsid w:val="00997970"/>
    <w:rsid w:val="009B7191"/>
    <w:rsid w:val="009C40A9"/>
    <w:rsid w:val="00A41EBF"/>
    <w:rsid w:val="00A62322"/>
    <w:rsid w:val="00A7431A"/>
    <w:rsid w:val="00AB4045"/>
    <w:rsid w:val="00AF0308"/>
    <w:rsid w:val="00B241F3"/>
    <w:rsid w:val="00B32051"/>
    <w:rsid w:val="00B35998"/>
    <w:rsid w:val="00B951E2"/>
    <w:rsid w:val="00BB2C4E"/>
    <w:rsid w:val="00BB79DC"/>
    <w:rsid w:val="00BD622D"/>
    <w:rsid w:val="00C035F3"/>
    <w:rsid w:val="00C372E5"/>
    <w:rsid w:val="00C73AB8"/>
    <w:rsid w:val="00C75851"/>
    <w:rsid w:val="00C945D0"/>
    <w:rsid w:val="00CB1F48"/>
    <w:rsid w:val="00CE339E"/>
    <w:rsid w:val="00D03D6E"/>
    <w:rsid w:val="00D4105B"/>
    <w:rsid w:val="00D440FE"/>
    <w:rsid w:val="00D57760"/>
    <w:rsid w:val="00D616D6"/>
    <w:rsid w:val="00D96BC5"/>
    <w:rsid w:val="00DF0106"/>
    <w:rsid w:val="00E23B69"/>
    <w:rsid w:val="00E401A3"/>
    <w:rsid w:val="00E57273"/>
    <w:rsid w:val="00E9444F"/>
    <w:rsid w:val="00F22B9C"/>
    <w:rsid w:val="00F24AC0"/>
    <w:rsid w:val="00F45F3E"/>
    <w:rsid w:val="00F57F97"/>
    <w:rsid w:val="00F6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4A573"/>
  <w15:chartTrackingRefBased/>
  <w15:docId w15:val="{5BA8F684-F581-CB4A-9DD7-12C9E846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1E8"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1E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1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  <w:style w:type="table" w:styleId="TableGrid">
    <w:name w:val="Table Grid"/>
    <w:basedOn w:val="TableNormal"/>
    <w:uiPriority w:val="39"/>
    <w:rsid w:val="000D41E8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41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41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41E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D41E8"/>
    <w:rPr>
      <w:vertAlign w:val="superscript"/>
    </w:rPr>
  </w:style>
  <w:style w:type="paragraph" w:styleId="Revision">
    <w:name w:val="Revision"/>
    <w:hidden/>
    <w:uiPriority w:val="99"/>
    <w:semiHidden/>
    <w:rsid w:val="00C73AB8"/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357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9042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964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875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496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920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185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303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181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681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3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419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4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4461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719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45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6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07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BFDD9-192D-4240-8199-1A50CBA6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13</Pages>
  <Words>3655</Words>
  <Characters>20840</Characters>
  <Application>Microsoft Office Word</Application>
  <DocSecurity>0</DocSecurity>
  <Lines>173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Karapetyan</dc:creator>
  <cp:keywords/>
  <dc:description/>
  <cp:lastModifiedBy>Syuzanna Poghosyan</cp:lastModifiedBy>
  <cp:revision>56</cp:revision>
  <dcterms:created xsi:type="dcterms:W3CDTF">2022-08-11T15:58:00Z</dcterms:created>
  <dcterms:modified xsi:type="dcterms:W3CDTF">2022-08-18T14:10:00Z</dcterms:modified>
</cp:coreProperties>
</file>